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spacing w:before="3"/>
        <w:rPr>
          <w:rFonts w:ascii="Times New Roman"/>
          <w:sz w:val="29"/>
        </w:rPr>
      </w:pPr>
    </w:p>
    <w:p>
      <w:pPr>
        <w:pStyle w:val="Title"/>
        <w:spacing w:line="319" w:lineRule="auto"/>
      </w:pPr>
      <w:bookmarkStart w:name="DEPARTMENT OF HOME AFFAIRS NOTICE" w:id="1"/>
      <w:bookmarkEnd w:id="1"/>
      <w:r>
        <w:rPr>
          <w:b w:val="0"/>
        </w:rPr>
      </w:r>
      <w:r>
        <w:rPr>
          <w:color w:val="034EA2"/>
        </w:rPr>
        <w:t>Australian Customs Notice 2000 54</w:t>
      </w:r>
      <w:bookmarkStart w:name="No. 2018/39" w:id="2"/>
      <w:bookmarkEnd w:id="2"/>
      <w:r>
        <w:rPr>
          <w:color w:val="034EA2"/>
        </w:rPr>
      </w:r>
      <w:r>
        <w:rPr>
          <w:color w:val="034EA2"/>
        </w:rPr>
        <w:t xml:space="preserve"> COMPLIANCE RATE NOTICE</w:t>
      </w:r>
    </w:p>
    <w:p>
      <w:pPr>
        <w:spacing w:before="88"/>
        <w:ind w:left="1298" w:right="1299" w:firstLine="0"/>
        <w:jc w:val="center"/>
        <w:rPr>
          <w:b/>
          <w:sz w:val="28"/>
        </w:rPr>
      </w:pPr>
      <w:bookmarkStart w:name="Customs Amendment (Product Specific Rule" w:id="3"/>
      <w:bookmarkEnd w:id="3"/>
      <w:r>
        <w:rPr/>
      </w:r>
      <w:r>
        <w:rPr>
          <w:b/>
          <w:sz w:val="28"/>
        </w:rPr>
        <w:t>No.2 (1998) - Customs Tariff Amendment (Increase for 2000)</w:t>
      </w:r>
    </w:p>
    <w:p>
      <w:pPr>
        <w:pStyle w:val="BodyText"/>
        <w:spacing w:line="266" w:lineRule="auto" w:before="269"/>
        <w:ind w:left="1132" w:right="2232"/>
      </w:pPr>
      <w:r>
        <w:rPr/>
        <w:t>The Customs Tariff Amendment (Increase for 2000) Bill 1999 was tabled in Parliament on 16 May 1998 and received Royal Assent on</w:t>
      </w:r>
    </w:p>
    <w:p>
      <w:pPr>
        <w:pStyle w:val="BodyText"/>
        <w:spacing w:line="264" w:lineRule="auto" w:before="114"/>
        <w:ind w:left="1132" w:right="1265"/>
      </w:pPr>
      <w:r>
        <w:rPr>
          <w:b w:val="0"/>
          <w:i w:val="0"/>
          <w:u w:val="none"/>
        </w:rPr>
        <w:t>24 May 1998. In accordance with Royal Assent, the Customs Tariff Act 1995 has been amended in respect of the Australian Harmonized Export Commodity Classification (AHECC). (Note: the AHECC has no statistical meaning as it is a voluntary adjustment to reflect Australian Productivity Accounts changes)</w:t>
      </w:r>
      <w:r>
        <w:rPr>
          <w:i/>
        </w:rPr>
      </w:r>
      <w:r>
        <w:rPr/>
      </w:r>
    </w:p>
    <w:p>
      <w:pPr>
        <w:pStyle w:val="BodyText"/>
        <w:spacing w:line="264" w:lineRule="auto" w:before="123"/>
        <w:ind w:left="1132" w:right="2031"/>
      </w:pPr>
      <w:r>
        <w:rPr>
          <w:b w:val="0"/>
          <w:i w:val="0"/>
          <w:u w:val="none"/>
        </w:rPr>
        <w:t>The following amendments are made to the Customs Tariff Act 1995, pursuant to Royal Assent:</w:t>
      </w:r>
      <w:hyperlink r:id="rId7">
        <w:r>
          <w:rPr>
            <w:u w:val="single"/>
          </w:rPr>
          <w:t>https://www.legislation.gov.au/Details/C2018A00151</w:t>
        </w:r>
      </w:hyperlink>
      <w:r>
        <w:rPr/>
      </w:r>
    </w:p>
    <w:p>
      <w:pPr>
        <w:pStyle w:val="Heading1"/>
        <w:spacing w:before="121"/>
      </w:pPr>
      <w:bookmarkStart w:name="New approach to giving legal effect to P" w:id="4"/>
      <w:bookmarkEnd w:id="4"/>
      <w:r>
        <w:rPr>
          <w:b w:val="0"/>
        </w:rPr>
      </w:r>
      <w:r>
        <w:rPr/>
        <w:t>Section 13AB, 25A, 26, 27, 29, 31, 32, 34, 41, 46, 77, 79, 82, 84 and 87 (Increase for 2000)</w:t>
      </w:r>
    </w:p>
    <w:p>
      <w:pPr>
        <w:pStyle w:val="BodyText"/>
        <w:spacing w:line="264" w:lineRule="auto" w:before="146"/>
        <w:ind w:left="1132" w:right="1442"/>
      </w:pPr>
      <w:r>
        <w:rPr/>
        <w:t>The Customs Tariff Amendment (Increase for 2000) Bill 1999 has been amended to increase the Base Tariff Working Pages available to importers from 6 May 1998 to 22 May 1998.</w:t>
      </w:r>
    </w:p>
    <w:p>
      <w:pPr>
        <w:pStyle w:val="ListParagraph"/>
        <w:numPr>
          <w:ilvl w:val="0"/>
          <w:numId w:val="1"/>
        </w:numPr>
        <w:tabs>
          <w:tab w:pos="1852" w:val="left" w:leader="none"/>
          <w:tab w:pos="1853" w:val="left" w:leader="none"/>
        </w:tabs>
        <w:spacing w:line="240" w:lineRule="auto" w:before="135" w:after="0"/>
        <w:ind w:left="1852" w:right="0" w:hanging="361"/>
        <w:jc w:val="left"/>
        <w:rPr>
          <w:sz w:val="20"/>
        </w:rPr>
      </w:pPr>
      <w:r>
        <w:rPr>
          <w:b w:val="0"/>
          <w:i w:val="0"/>
          <w:sz w:val="20"/>
          <w:u w:val="none"/>
        </w:rPr>
        <w:t>Customs Tariff Act 1995 - Tariff Concession Points</w:t>
      </w:r>
      <w:r>
        <w:rPr>
          <w:spacing w:val="-14"/>
          <w:sz w:val="20"/>
        </w:rPr>
      </w:r>
      <w:r>
        <w:rPr>
          <w:sz w:val="20"/>
        </w:rPr>
      </w:r>
    </w:p>
    <w:p>
      <w:pPr>
        <w:pStyle w:val="ListParagraph"/>
        <w:numPr>
          <w:ilvl w:val="0"/>
          <w:numId w:val="1"/>
        </w:numPr>
        <w:tabs>
          <w:tab w:pos="1852" w:val="left" w:leader="none"/>
          <w:tab w:pos="1853" w:val="left" w:leader="none"/>
        </w:tabs>
        <w:spacing w:line="240" w:lineRule="auto" w:before="156" w:after="0"/>
        <w:ind w:left="1852" w:right="0" w:hanging="361"/>
        <w:jc w:val="left"/>
        <w:rPr>
          <w:sz w:val="20"/>
        </w:rPr>
      </w:pPr>
      <w:r>
        <w:rPr>
          <w:b w:val="0"/>
          <w:i w:val="0"/>
          <w:sz w:val="20"/>
          <w:u w:val="none"/>
        </w:rPr>
        <w:t>The following Tariff Concession Points will be affected as a result of the changes:</w:t>
      </w:r>
      <w:r>
        <w:rPr>
          <w:spacing w:val="-4"/>
          <w:sz w:val="20"/>
        </w:rPr>
      </w:r>
      <w:r>
        <w:rPr>
          <w:sz w:val="20"/>
        </w:rPr>
      </w:r>
    </w:p>
    <w:p>
      <w:pPr>
        <w:pStyle w:val="ListParagraph"/>
        <w:numPr>
          <w:ilvl w:val="0"/>
          <w:numId w:val="1"/>
        </w:numPr>
        <w:tabs>
          <w:tab w:pos="1852" w:val="left" w:leader="none"/>
          <w:tab w:pos="1853" w:val="left" w:leader="none"/>
        </w:tabs>
        <w:spacing w:line="240" w:lineRule="auto" w:before="157" w:after="0"/>
        <w:ind w:left="1852" w:right="0" w:hanging="361"/>
        <w:jc w:val="left"/>
        <w:rPr>
          <w:sz w:val="20"/>
        </w:rPr>
      </w:pPr>
      <w:r>
        <w:rPr>
          <w:sz w:val="20"/>
        </w:rPr>
        <w:t>Customs Tariff No. 99/01 (R.17) to Schedule 4.0 (Increase for 2000)</w:t>
      </w:r>
    </w:p>
    <w:p>
      <w:pPr>
        <w:pStyle w:val="BodyText"/>
        <w:spacing w:line="264" w:lineRule="auto" w:before="142"/>
        <w:ind w:left="1132" w:right="1164" w:hanging="1"/>
      </w:pPr>
      <w:r>
        <w:rPr/>
        <w:t>Schedule 4 (Increase for 2000) and Schedule 5 (Increase for 2001) have been allocated 15 points for a four digit Customs Tariff Number, to be used in lieu of one or more non- concessional points. Such points may be allocated only once in each twelve month period. The relevant table of the allocated Tariff Concession Points can be viewed by contacting the Australian Customs Service Border Operations Centre on telephone number (02) 6275 6483.</w:t>
      </w:r>
    </w:p>
    <w:p>
      <w:pPr>
        <w:pStyle w:val="BodyText"/>
        <w:spacing w:line="264" w:lineRule="auto" w:before="120"/>
        <w:ind w:left="1133" w:right="1285"/>
      </w:pPr>
      <w:r>
        <w:rPr/>
        <w:t>Tariff Concessions for 2001 ASEAN-Australia-New Zealand Agreement.</w:t>
      </w:r>
    </w:p>
    <w:p>
      <w:pPr>
        <w:pStyle w:val="BodyText"/>
        <w:spacing w:before="118"/>
        <w:ind w:left="1133"/>
      </w:pPr>
      <w:r>
        <w:rPr/>
        <w:t>Enquiries in relation to this notice may be directed to:</w:t>
      </w:r>
    </w:p>
    <w:p>
      <w:pPr>
        <w:pStyle w:val="Heading1"/>
        <w:spacing w:before="146"/>
      </w:pPr>
      <w:bookmarkStart w:name="Claiming preferential treatment" w:id="5"/>
      <w:bookmarkEnd w:id="5"/>
      <w:r>
        <w:rPr>
          <w:b w:val="0"/>
        </w:rPr>
      </w:r>
      <w:r>
        <w:rPr/>
        <w:t>Operations and Compliance Australian Customs Service</w:t>
      </w:r>
    </w:p>
    <w:p>
      <w:pPr>
        <w:pStyle w:val="BodyText"/>
        <w:spacing w:line="264" w:lineRule="auto" w:before="145"/>
        <w:ind w:left="1132" w:right="1131"/>
      </w:pPr>
      <w:r>
        <w:rPr/>
        <w:t>5 Constitution Avenue</w:t>
      </w:r>
    </w:p>
    <w:p>
      <w:pPr>
        <w:pStyle w:val="BodyText"/>
        <w:spacing w:line="264" w:lineRule="auto" w:before="121"/>
        <w:ind w:left="1132" w:right="1824"/>
      </w:pPr>
      <w:r>
        <w:rPr>
          <w:b w:val="0"/>
          <w:i w:val="0"/>
          <w:u w:val="none"/>
        </w:rPr>
        <w:t>CANBERRA ACT 2601</w:t>
      </w:r>
      <w:hyperlink r:id="rId8">
        <w:r>
          <w:rPr>
            <w:u w:val="single"/>
          </w:rPr>
          <w:t>https://dfat.gov.au/trade/agreements/in-force/Pages/free-trade-agreements-in-force.aspx</w:t>
        </w:r>
      </w:hyperlink>
      <w:r>
        <w:rPr/>
      </w:r>
      <w:hyperlink r:id="rId9">
        <w:r>
          <w:rPr>
            <w:u w:val="single"/>
          </w:rPr>
          <w:t>http://www.austlii.edu.au/au/other/dfat/index.html</w:t>
        </w:r>
      </w:hyperlink>
      <w:r>
        <w:rPr/>
      </w:r>
    </w:p>
    <w:p>
      <w:pPr>
        <w:pStyle w:val="BodyText"/>
        <w:spacing w:line="266" w:lineRule="auto" w:before="120"/>
        <w:ind w:left="1132" w:right="1587"/>
      </w:pPr>
      <w:r>
        <w:rPr/>
        <w:t>Any inquiries in relation to this Notice should be directed to the Manager, External Tariff Classification on telephone number (02) 6275 6486.</w:t>
      </w:r>
    </w:p>
    <w:p>
      <w:pPr>
        <w:spacing w:after="0" w:line="266" w:lineRule="auto"/>
        <w:sectPr>
          <w:type w:val="continuous"/>
          <w:pgSz w:w="11910" w:h="16840"/>
          <w:pgMar w:top="0" w:bottom="280" w:left="0" w:right="0"/>
        </w:sectPr>
      </w:pPr>
    </w:p>
    <w:p>
      <w:pPr>
        <w:pStyle w:val="BodyText"/>
      </w:pPr>
    </w:p>
    <w:p>
      <w:pPr>
        <w:pStyle w:val="BodyText"/>
      </w:pPr>
    </w:p>
    <w:p>
      <w:pPr>
        <w:pStyle w:val="BodyText"/>
      </w:pPr>
    </w:p>
    <w:p>
      <w:pPr>
        <w:pStyle w:val="BodyText"/>
      </w:pPr>
    </w:p>
    <w:p>
      <w:pPr>
        <w:pStyle w:val="BodyText"/>
        <w:spacing w:before="3"/>
        <w:rPr>
          <w:sz w:val="18"/>
        </w:rPr>
      </w:pPr>
    </w:p>
    <w:p>
      <w:pPr>
        <w:pStyle w:val="Heading1"/>
        <w:spacing w:before="93"/>
      </w:pPr>
      <w:r>
        <w:rPr/>
        <w:drawing>
          <wp:anchor distT="0" distB="0" distL="0" distR="0" allowOverlap="1" layoutInCell="1" locked="0" behindDoc="0" simplePos="0" relativeHeight="15729152">
            <wp:simplePos x="0" y="0"/>
            <wp:positionH relativeFrom="page">
              <wp:posOffset>0</wp:posOffset>
            </wp:positionH>
            <wp:positionV relativeFrom="paragraph">
              <wp:posOffset>-723409</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0" cstate="print"/>
                    <a:stretch>
                      <a:fillRect/>
                    </a:stretch>
                  </pic:blipFill>
                  <pic:spPr>
                    <a:xfrm>
                      <a:off x="0" y="0"/>
                      <a:ext cx="7552055" cy="163160"/>
                    </a:xfrm>
                    <a:prstGeom prst="rect">
                      <a:avLst/>
                    </a:prstGeom>
                  </pic:spPr>
                </pic:pic>
              </a:graphicData>
            </a:graphic>
          </wp:anchor>
        </w:drawing>
      </w:r>
      <w:bookmarkStart w:name="AANZFTA Product Specific Rules – 2017 Tr" w:id="6"/>
      <w:bookmarkEnd w:id="6"/>
      <w:r>
        <w:rPr>
          <w:b w:val="0"/>
        </w:rPr>
      </w:r>
      <w:r>
        <w:rPr/>
        <w:t>*Australian Industry Group’s Tariff Advice</w:t>
      </w:r>
    </w:p>
    <w:p>
      <w:pPr>
        <w:pStyle w:val="BodyText"/>
        <w:spacing w:line="266" w:lineRule="auto" w:before="145"/>
        <w:ind w:left="1132" w:right="1910"/>
      </w:pPr>
      <w:r>
        <w:rPr/>
        <w:t>The following tariff subheadings will no longer be available on the Tariff Classification Page in the Tariff Import Input (TCI).</w:t>
      </w:r>
    </w:p>
    <w:p>
      <w:pPr>
        <w:pStyle w:val="BodyText"/>
        <w:spacing w:line="264" w:lineRule="auto" w:before="116"/>
        <w:ind w:left="1132" w:right="1830"/>
      </w:pPr>
      <w:r>
        <w:rPr>
          <w:b w:val="0"/>
          <w:i w:val="0"/>
          <w:u w:val="none"/>
        </w:rPr>
        <w:t>Additional Tariff Concessions for the ASEAN-Australia-New Zealand Agreement will be made available in the same manner as before the indexation of 1 January 1997.</w:t>
      </w:r>
      <w:hyperlink r:id="rId11">
        <w:r>
          <w:rPr>
            <w:u w:val="single"/>
          </w:rPr>
          <w:t>https://dfat.gov.au/trade/agreements/in-force/aanzfta/official-documents/Pages/official-</w:t>
        </w:r>
      </w:hyperlink>
      <w:r>
        <w:rPr/>
      </w:r>
      <w:hyperlink r:id="rId11">
        <w:r>
          <w:rPr>
            <w:u w:val="single"/>
          </w:rPr>
          <w:t>documents.aspx</w:t>
        </w:r>
      </w:hyperlink>
      <w:r>
        <w:rPr/>
      </w:r>
    </w:p>
    <w:p>
      <w:pPr>
        <w:pStyle w:val="Heading1"/>
        <w:spacing w:before="120"/>
      </w:pPr>
      <w:bookmarkStart w:name="Other changes" w:id="7"/>
      <w:bookmarkEnd w:id="7"/>
      <w:r>
        <w:rPr>
          <w:b w:val="0"/>
        </w:rPr>
      </w:r>
      <w:r>
        <w:rPr/>
        <w:t>COMPANY INFORMATION</w:t>
      </w:r>
    </w:p>
    <w:p>
      <w:pPr>
        <w:pStyle w:val="BodyText"/>
        <w:spacing w:line="264" w:lineRule="auto" w:before="148"/>
        <w:ind w:left="1132" w:right="1464"/>
      </w:pPr>
      <w:r>
        <w:rPr/>
        <w:t>Copies of the operative amendments to the Customs Tariff Act 1995 have been forwarded to the COSB Office in Canberra. Information relating to the legislation affecting the Customs Tariff is available on the ABS website at</w:t>
      </w:r>
    </w:p>
    <w:p>
      <w:pPr>
        <w:pStyle w:val="BodyText"/>
        <w:spacing w:line="266" w:lineRule="auto" w:before="120"/>
        <w:ind w:left="1132" w:right="1353"/>
      </w:pPr>
      <w:r>
        <w:rPr/>
        <w:t>Please direct any inquiries in relation to this Notice to Manager, Tariff Legislation, Trade Facilitation, on telephone number (02) 6275 6486 or e-mail:</w:t>
      </w:r>
    </w:p>
    <w:p>
      <w:pPr>
        <w:pStyle w:val="BodyText"/>
        <w:spacing w:before="6"/>
      </w:pPr>
    </w:p>
    <w:p>
      <w:pPr>
        <w:pStyle w:val="Heading1"/>
      </w:pPr>
      <w:bookmarkStart w:name="Further information" w:id="8"/>
      <w:bookmarkEnd w:id="8"/>
      <w:r>
        <w:rPr>
          <w:b w:val="0"/>
        </w:rPr>
      </w:r>
      <w:r>
        <w:rPr/>
        <w:t>National Customs Agents’ Association</w:t>
      </w:r>
    </w:p>
    <w:p>
      <w:pPr>
        <w:pStyle w:val="BodyText"/>
        <w:spacing w:line="266" w:lineRule="auto" w:before="145"/>
        <w:ind w:left="1132" w:right="3231"/>
      </w:pPr>
      <w:r>
        <w:rPr/>
        <w:t xml:space="preserve">National Director Import and Export Division </w:t>
      </w:r>
      <w:hyperlink r:id="rId12">
        <w:r>
          <w:rPr>
            <w:u w:val="single"/>
          </w:rPr>
          <w:t>tradepolicy1@homeaffairs.gov.au</w:t>
        </w:r>
        <w:r>
          <w:rPr/>
          <w:t>.</w:t>
        </w:r>
      </w:hyperlink>
    </w:p>
    <w:p>
      <w:pPr>
        <w:pStyle w:val="BodyText"/>
      </w:pPr>
    </w:p>
    <w:p>
      <w:pPr>
        <w:pStyle w:val="BodyText"/>
      </w:pPr>
    </w:p>
    <w:p>
      <w:pPr>
        <w:pStyle w:val="BodyText"/>
      </w:pPr>
    </w:p>
    <w:p>
      <w:pPr>
        <w:pStyle w:val="BodyText"/>
        <w:spacing w:before="1"/>
      </w:pPr>
    </w:p>
    <w:p>
      <w:pPr>
        <w:pStyle w:val="BodyText"/>
        <w:spacing w:line="266" w:lineRule="auto" w:before="93"/>
        <w:ind w:left="1132" w:right="9001"/>
      </w:pPr>
      <w:r>
        <w:rPr/>
        <w:t>For the Department of Immigration and Border Protection</w:t>
      </w:r>
    </w:p>
    <w:p>
      <w:pPr>
        <w:pStyle w:val="BodyText"/>
        <w:spacing w:line="391" w:lineRule="auto"/>
        <w:ind w:left="1298" w:right="7378" w:hanging="166"/>
      </w:pPr>
      <w:r>
        <w:rPr/>
        <w:t>For the Australian Customs and Border Protection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8"/>
        </w:rPr>
      </w:pPr>
    </w:p>
    <w:p>
      <w:pPr>
        <w:spacing w:before="96"/>
        <w:ind w:left="0" w:right="1130" w:firstLine="0"/>
        <w:jc w:val="right"/>
        <w:rPr>
          <w:sz w:val="16"/>
        </w:rPr>
      </w:pPr>
      <w:r>
        <w:rPr>
          <w:b w:val="0"/>
          <w:i w:val="0"/>
          <w:sz w:val="16"/>
          <w:u w:val="none"/>
        </w:rPr>
        <w:t>P. G. Burns</w:t>
      </w:r>
      <w:r>
        <w:rPr>
          <w:b/>
          <w:sz w:val="16"/>
        </w:rPr>
      </w:r>
      <w:r>
        <w:rPr>
          <w:sz w:val="16"/>
        </w:rPr>
      </w:r>
    </w:p>
    <w:sectPr>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1"/>
      <w:ind w:left="1132"/>
      <w:outlineLvl w:val="1"/>
    </w:pPr>
    <w:rPr>
      <w:rFonts w:ascii="Arial" w:hAnsi="Arial" w:eastAsia="Arial" w:cs="Arial"/>
      <w:b/>
      <w:bCs/>
      <w:sz w:val="24"/>
      <w:szCs w:val="24"/>
      <w:lang w:val="en-au" w:eastAsia="en-US" w:bidi="ar-SA"/>
    </w:rPr>
  </w:style>
  <w:style w:styleId="Title" w:type="paragraph">
    <w:name w:val="Title"/>
    <w:basedOn w:val="Normal"/>
    <w:uiPriority w:val="1"/>
    <w:qFormat/>
    <w:pPr>
      <w:spacing w:before="85"/>
      <w:ind w:left="1295" w:right="1299"/>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5"/>
      <w:ind w:left="1852"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legislation.gov.au/Details/C2018A00151" TargetMode="External"/><Relationship Id="rId8" Type="http://schemas.openxmlformats.org/officeDocument/2006/relationships/hyperlink" Target="https://dfat.gov.au/trade/agreements/in-force/Pages/free-trade-agreements-in-force.aspx" TargetMode="External"/><Relationship Id="rId9" Type="http://schemas.openxmlformats.org/officeDocument/2006/relationships/hyperlink" Target="http://www.austlii.edu.au/au/other/dfat/index.html" TargetMode="External"/><Relationship Id="rId10" Type="http://schemas.openxmlformats.org/officeDocument/2006/relationships/image" Target="media/image3.png"/><Relationship Id="rId11" Type="http://schemas.openxmlformats.org/officeDocument/2006/relationships/hyperlink" Target="https://dfat.gov.au/trade/agreements/in-force/aanzfta/official-documents/Pages/official-documents.aspx" TargetMode="External"/><Relationship Id="rId12" Type="http://schemas.openxmlformats.org/officeDocument/2006/relationships/hyperlink" Target="mailto:tradepolicy1@homeaffairs.gov.au"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 National Manager Tariff</dc:creator>
  <cp:keywords>Deputy Chief Executive Officer 25 December 2014</cp:keywords>
  <dc:subject>The HS2012 Report in the Commonwealth of Australia Gazette</dc:subject>
  <dc:title>Tariff Advices can be obtained at</dc:title>
  <dcterms:created xsi:type="dcterms:W3CDTF">2020-12-09T23:10:46Z</dcterms:created>
  <dcterms:modified xsi:type="dcterms:W3CDTF">2020-12-09T23:10:46Z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2018-12-20T00:00:00Z</vt:filetime>
  </property>
  <property fmtid="{D5CDD505-2E9C-101B-9397-08002B2CF9AE}" pid="3" name="Creator">
    <vt:lpwstr>Acrobat PDFMaker 15 for Word</vt:lpwstr>
  </property>
  <property fmtid="{D5CDD505-2E9C-101B-9397-08002B2CF9AE}" pid="4" name="LastSaved">
    <vt:filetime>2020-12-09T00:00:00Z</vt:filetime>
  </property>
</Properties>
</file>