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050pt;height:116.35pt;mso-position-horizontal-relative:char;mso-position-vertical-relative:line" coordorigin="0,0" coordsize="11881,2327">
            <v:shape style="position:absolute;left:0;top:0;width:11881;height:2327" type="#_x0000_t75" stroked="false">
              <v:imagedata r:id="rId5" o:title=""/>
            </v:shape>
            <v:shape style="position:absolute;left:678;top:548;width:1366;height:1098" type="#_x0000_t75" stroked="false">
              <v:imagedata r:id="rId6" o:title=""/>
            </v:shape>
            <v:line style="position:absolute" from="2171,1239" to="5090,1239" stroked="true" strokeweight=".815663pt" strokecolor="#ffffff">
              <v:stroke dashstyle="solid"/>
            </v:line>
            <v:shapetype id="_x0000_t202" o:spt="202" coordsize="21600,21600" path="m,l,21600r21600,l21600,xe">
              <v:stroke joinstyle="miter"/>
              <v:path gradientshapeok="t" o:connecttype="rect"/>
            </v:shapetype>
            <v:shape style="position:absolute;left:0;top:0;width:11881;height:2327" type="#_x0000_t202" filled="false" stroked="false">
              <v:textbox inset="0,0,0,0">
                <w:txbxContent>
                  <w:p>
                    <w:pPr>
                      <w:spacing w:line="240" w:lineRule="auto" w:before="0"/>
                      <w:rPr>
                        <w:rFonts w:ascii="Times New Roman"/>
                        <w:sz w:val="30"/>
                      </w:rPr>
                    </w:pPr>
                  </w:p>
                  <w:p>
                    <w:pPr>
                      <w:spacing w:line="240" w:lineRule="auto" w:before="8"/>
                      <w:rPr>
                        <w:rFonts w:ascii="Times New Roman"/>
                        <w:sz w:val="42"/>
                      </w:rPr>
                    </w:pPr>
                  </w:p>
                  <w:p>
                    <w:pPr>
                      <w:spacing w:line="372" w:lineRule="auto" w:before="0"/>
                      <w:ind w:left="2155" w:right="6764" w:firstLine="0"/>
                      <w:jc w:val="left"/>
                      <w:rPr>
                        <w:rFonts w:ascii="Times New Roman"/>
                        <w:b/>
                        <w:sz w:val="28"/>
                      </w:rPr>
                    </w:pPr>
                    <w:r>
                      <w:rPr>
                        <w:rFonts w:ascii="Times New Roman"/>
                        <w:b/>
                        <w:color w:val="FFFFFF"/>
                        <w:spacing w:val="-9"/>
                        <w:sz w:val="28"/>
                      </w:rPr>
                      <w:t>Australian </w:t>
                    </w:r>
                    <w:r>
                      <w:rPr>
                        <w:rFonts w:ascii="Times New Roman"/>
                        <w:b/>
                        <w:color w:val="FFFFFF"/>
                        <w:spacing w:val="-10"/>
                        <w:sz w:val="28"/>
                      </w:rPr>
                      <w:t>Government </w:t>
                    </w:r>
                    <w:r>
                      <w:rPr>
                        <w:rFonts w:ascii="Times New Roman"/>
                        <w:b/>
                        <w:color w:val="FFFFFF"/>
                        <w:spacing w:val="-9"/>
                        <w:w w:val="95"/>
                        <w:sz w:val="28"/>
                      </w:rPr>
                      <w:t>Department</w:t>
                    </w:r>
                    <w:r>
                      <w:rPr>
                        <w:rFonts w:ascii="Times New Roman"/>
                        <w:b/>
                        <w:color w:val="FFFFFF"/>
                        <w:spacing w:val="-44"/>
                        <w:w w:val="95"/>
                        <w:sz w:val="28"/>
                      </w:rPr>
                      <w:t> </w:t>
                    </w:r>
                    <w:r>
                      <w:rPr>
                        <w:rFonts w:ascii="Times New Roman"/>
                        <w:b/>
                        <w:color w:val="FFFFFF"/>
                        <w:spacing w:val="-5"/>
                        <w:w w:val="95"/>
                        <w:sz w:val="28"/>
                      </w:rPr>
                      <w:t>of</w:t>
                    </w:r>
                    <w:r>
                      <w:rPr>
                        <w:rFonts w:ascii="Times New Roman"/>
                        <w:b/>
                        <w:color w:val="FFFFFF"/>
                        <w:spacing w:val="-40"/>
                        <w:w w:val="95"/>
                        <w:sz w:val="28"/>
                      </w:rPr>
                      <w:t> </w:t>
                    </w:r>
                    <w:r>
                      <w:rPr>
                        <w:rFonts w:ascii="Times New Roman"/>
                        <w:b/>
                        <w:color w:val="FFFFFF"/>
                        <w:spacing w:val="-9"/>
                        <w:w w:val="95"/>
                        <w:sz w:val="28"/>
                      </w:rPr>
                      <w:t>Home</w:t>
                    </w:r>
                    <w:r>
                      <w:rPr>
                        <w:rFonts w:ascii="Times New Roman"/>
                        <w:b/>
                        <w:color w:val="FFFFFF"/>
                        <w:spacing w:val="-48"/>
                        <w:w w:val="95"/>
                        <w:sz w:val="28"/>
                      </w:rPr>
                      <w:t> </w:t>
                    </w:r>
                    <w:r>
                      <w:rPr>
                        <w:rFonts w:ascii="Times New Roman"/>
                        <w:b/>
                        <w:color w:val="FFFFFF"/>
                        <w:spacing w:val="-9"/>
                        <w:w w:val="95"/>
                        <w:sz w:val="28"/>
                      </w:rPr>
                      <w:t>Affairs</w:t>
                    </w:r>
                  </w:p>
                </w:txbxContent>
              </v:textbox>
              <w10:wrap type="none"/>
            </v:shape>
          </v:group>
        </w:pict>
      </w:r>
      <w:r>
        <w:rPr>
          <w:rFonts w:ascii="Times New Roman"/>
        </w:rPr>
      </w:r>
    </w:p>
    <w:p>
      <w:pPr>
        <w:pStyle w:val="BodyText"/>
        <w:rPr>
          <w:rFonts w:ascii="Times New Roman"/>
        </w:rPr>
      </w:pPr>
    </w:p>
    <w:p>
      <w:pPr>
        <w:pStyle w:val="Title"/>
        <w:spacing w:line="321" w:lineRule="auto"/>
      </w:pPr>
      <w:bookmarkStart w:name="DEPARTMENT OF HOME AFFAIRS NOTICE" w:id="1"/>
      <w:bookmarkEnd w:id="1"/>
      <w:r>
        <w:rPr>
          <w:b w:val="0"/>
        </w:rPr>
      </w:r>
      <w:r>
        <w:rPr>
          <w:color w:val="034EA2"/>
        </w:rPr>
        <w:t>AUSTRALIAN CUSTOMS NOTICE NO. 2003/29</w:t>
      </w:r>
      <w:bookmarkStart w:name="No. 2019/04" w:id="2"/>
      <w:bookmarkEnd w:id="2"/>
      <w:r>
        <w:rPr>
          <w:color w:val="034EA2"/>
        </w:rPr>
      </w:r>
      <w:r>
        <w:rPr>
          <w:color w:val="034EA2"/>
        </w:rPr>
        <w:t xml:space="preserve"> AFL Championship</w:t>
      </w:r>
    </w:p>
    <w:p>
      <w:pPr>
        <w:spacing w:before="116"/>
        <w:ind w:left="1428" w:right="1429" w:firstLine="0"/>
        <w:jc w:val="center"/>
        <w:rPr>
          <w:b/>
          <w:sz w:val="28"/>
        </w:rPr>
      </w:pPr>
      <w:bookmarkStart w:name="Differentiated examination benefit for T" w:id="3"/>
      <w:bookmarkEnd w:id="3"/>
      <w:r>
        <w:rPr/>
      </w:r>
      <w:r>
        <w:rPr>
          <w:b/>
          <w:sz w:val="28"/>
        </w:rPr>
        <w:t>2016 Community Development Project</w:t>
      </w:r>
    </w:p>
    <w:p>
      <w:pPr>
        <w:pStyle w:val="BodyText"/>
        <w:spacing w:line="264" w:lineRule="auto" w:before="269"/>
        <w:ind w:left="1132" w:right="1275"/>
      </w:pPr>
      <w:r>
        <w:rPr/>
        <w:t>The 2016 Australian Football League (AFL) Community Development Project ("CDP") commenced on 1 January 2016 and contains $110,000 in funding and initiatives aimed at promoting Australian football culture, community awareness and participation, as well as improving football welfare.</w:t>
      </w:r>
    </w:p>
    <w:p>
      <w:pPr>
        <w:pStyle w:val="BodyText"/>
        <w:rPr>
          <w:sz w:val="22"/>
        </w:rPr>
      </w:pPr>
    </w:p>
    <w:p>
      <w:pPr>
        <w:pStyle w:val="BodyText"/>
        <w:rPr>
          <w:sz w:val="21"/>
        </w:rPr>
      </w:pPr>
    </w:p>
    <w:p>
      <w:pPr>
        <w:pStyle w:val="BodyText"/>
        <w:spacing w:line="264" w:lineRule="auto"/>
        <w:ind w:left="1132" w:right="1319"/>
      </w:pPr>
      <w:r>
        <w:rPr/>
        <w:t>AFL.com.au has identified a range of initiatives and activity where individual and community organisations can access funding from the project. To date, 1,275 people have signed up to participate in the project.</w:t>
      </w:r>
    </w:p>
    <w:p>
      <w:pPr>
        <w:pStyle w:val="BodyText"/>
        <w:rPr>
          <w:sz w:val="22"/>
        </w:rPr>
      </w:pPr>
    </w:p>
    <w:p>
      <w:pPr>
        <w:pStyle w:val="BodyText"/>
        <w:spacing w:before="9"/>
      </w:pPr>
    </w:p>
    <w:p>
      <w:pPr>
        <w:pStyle w:val="BodyText"/>
        <w:spacing w:line="264" w:lineRule="auto"/>
        <w:ind w:left="1132" w:right="1130"/>
      </w:pPr>
      <w:r>
        <w:rPr/>
        <w:t>Please note that the CDP is funded by the AFL for one year only and is administered by the AFL Melbourne. Applications to participate in the project must be lodged within the two year period from the first date of commencement.</w:t>
      </w:r>
    </w:p>
    <w:p>
      <w:pPr>
        <w:pStyle w:val="BodyText"/>
        <w:rPr>
          <w:sz w:val="22"/>
        </w:rPr>
      </w:pPr>
    </w:p>
    <w:p>
      <w:pPr>
        <w:pStyle w:val="BodyText"/>
        <w:spacing w:before="7"/>
      </w:pPr>
    </w:p>
    <w:p>
      <w:pPr>
        <w:pStyle w:val="Heading1"/>
        <w:ind w:left="1132"/>
      </w:pPr>
      <w:r>
        <w:rPr/>
        <w:t>To apply to participate in the project, please visit</w:t>
      </w:r>
    </w:p>
    <w:p>
      <w:pPr>
        <w:pStyle w:val="BodyText"/>
        <w:spacing w:line="264" w:lineRule="auto" w:before="144"/>
        <w:ind w:left="1132" w:right="1453"/>
      </w:pPr>
      <w:r>
        <w:rPr/>
        <w:t>Please note that the CDP is funded by the AFL for one year only and is administered by the AFL Melbourne. Applications to participate in the project must be lodged within the two year period from the first date of commencement. In a nutshell, the project consists of seven initiatives that have been designed to promote Australia and the sport of football.</w:t>
      </w:r>
    </w:p>
    <w:p>
      <w:pPr>
        <w:pStyle w:val="BodyText"/>
        <w:rPr>
          <w:sz w:val="22"/>
        </w:rPr>
      </w:pPr>
    </w:p>
    <w:p>
      <w:pPr>
        <w:pStyle w:val="BodyText"/>
        <w:spacing w:before="8"/>
      </w:pPr>
    </w:p>
    <w:p>
      <w:pPr>
        <w:pStyle w:val="Heading1"/>
      </w:pPr>
      <w:r>
        <w:rPr/>
        <w:t>Attention for 2016 Community Development Project</w:t>
      </w:r>
    </w:p>
    <w:p>
      <w:pPr>
        <w:pStyle w:val="BodyText"/>
        <w:spacing w:before="144"/>
        <w:ind w:left="1133"/>
      </w:pPr>
      <w:r>
        <w:rPr/>
        <w:t>To become a part of the project, people are required to:</w:t>
      </w:r>
    </w:p>
    <w:p>
      <w:pPr>
        <w:pStyle w:val="BodyText"/>
        <w:spacing w:before="5"/>
        <w:rPr>
          <w:sz w:val="32"/>
        </w:rPr>
      </w:pPr>
    </w:p>
    <w:p>
      <w:pPr>
        <w:pStyle w:val="Heading1"/>
        <w:spacing w:before="0"/>
      </w:pPr>
      <w:r>
        <w:rPr/>
        <w:t>apply to join a local team</w:t>
      </w:r>
    </w:p>
    <w:p>
      <w:pPr>
        <w:pStyle w:val="BodyText"/>
        <w:spacing w:line="266" w:lineRule="auto" w:before="120"/>
        <w:ind w:left="1132" w:right="1446"/>
      </w:pPr>
      <w:r>
        <w:rPr>
          <w:b w:val="0"/>
          <w:i w:val="0"/>
          <w:u w:val="none"/>
        </w:rPr>
        <w:t xml:space="preserve">create a professional image for the project  </w:t>
      </w:r>
      <w:hyperlink r:id="rId7">
        <w:r>
          <w:rPr>
            <w:color w:val="002060"/>
            <w:u w:val="single" w:color="002060"/>
          </w:rPr>
          <w:t>https://www.abf.gov.au/help-and-support-</w:t>
        </w:r>
      </w:hyperlink>
      <w:r>
        <w:rPr>
          <w:color w:val="002060"/>
        </w:rPr>
      </w:r>
      <w:hyperlink r:id="rId7">
        <w:r>
          <w:rPr>
            <w:color w:val="002060"/>
            <w:u w:val="single" w:color="002060"/>
          </w:rPr>
          <w:t>subsite/Release%20notes/external-release-notes-17-04-04.pdf</w:t>
        </w:r>
        <w:r>
          <w:rPr/>
          <w:t>.</w:t>
        </w:r>
      </w:hyperlink>
    </w:p>
    <w:p>
      <w:pPr>
        <w:pStyle w:val="BodyText"/>
        <w:spacing w:line="266" w:lineRule="auto" w:before="116"/>
        <w:ind w:left="1132" w:right="1464"/>
      </w:pPr>
      <w:r>
        <w:rPr/>
        <w:t xml:space="preserve">present a document reflecting their skills, performance and commitment to the project </w:t>
      </w:r>
      <w:hyperlink r:id="rId8">
        <w:r>
          <w:rPr>
            <w:color w:val="002060"/>
            <w:u w:val="single" w:color="002060"/>
          </w:rPr>
          <w:t>www.homeaffairs.gov.au/trustedtrader</w:t>
        </w:r>
        <w:r>
          <w:rPr/>
          <w:t>.</w:t>
        </w:r>
      </w:hyperlink>
    </w:p>
    <w:p>
      <w:pPr>
        <w:pStyle w:val="BodyText"/>
      </w:pPr>
    </w:p>
    <w:p>
      <w:pPr>
        <w:pStyle w:val="BodyText"/>
        <w:spacing w:before="5"/>
        <w:rPr>
          <w:sz w:val="22"/>
        </w:rPr>
      </w:pPr>
    </w:p>
    <w:p>
      <w:pPr>
        <w:pStyle w:val="BodyText"/>
        <w:ind w:left="1132"/>
      </w:pPr>
      <w:r>
        <w:rPr/>
        <w:t>for a further assessment of their skills and performance; and</w:t>
      </w:r>
    </w:p>
    <w:p>
      <w:pPr>
        <w:pStyle w:val="BodyText"/>
        <w:spacing w:line="388" w:lineRule="auto" w:before="144"/>
        <w:ind w:left="1132" w:right="9035"/>
      </w:pPr>
      <w:r>
        <w:rPr/>
        <w:t>to submit their application using the CDP submission form</w:t>
      </w:r>
    </w:p>
    <w:p>
      <w:pPr>
        <w:pStyle w:val="BodyText"/>
        <w:spacing w:line="388" w:lineRule="auto" w:before="2"/>
        <w:ind w:left="1132" w:right="6956"/>
      </w:pPr>
      <w:r>
        <w:rPr/>
        <w:t>a suitable photo to be used by AFL</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1"/>
      <w:ind w:left="1133"/>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230"/>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abf.gov.au/help-and-support-subsite/Release%20notes/external-release-notes-17-04-04.pdf" TargetMode="External"/><Relationship Id="rId8" Type="http://schemas.openxmlformats.org/officeDocument/2006/relationships/hyperlink" Target="http://www.homeaffairs.gov.au/trustedtr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 apply for a CDP project, please select any of the following</dc:creator>
  <cp:keywords>To participate in a project, individuals and local communities are required to: </cp:keywords>
  <dc:subject>create a photo that reflects their skills, performance and commitment to the project;</dc:subject>
  <dc:title>present a valid CDP project document (form No. 3) to members of the public; </dc:title>
  <dcterms:created xsi:type="dcterms:W3CDTF">2020-12-09T22:36:27Z</dcterms:created>
  <dcterms:modified xsi:type="dcterms:W3CDTF">2020-12-09T22:36:27Z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2019-02-11T00:00:00Z</vt:filetime>
  </property>
  <property fmtid="{D5CDD505-2E9C-101B-9397-08002B2CF9AE}" pid="3" name="Creator">
    <vt:lpwstr>Acrobat PDFMaker 15 for Word</vt:lpwstr>
  </property>
  <property fmtid="{D5CDD505-2E9C-101B-9397-08002B2CF9AE}" pid="4" name="LastSaved">
    <vt:filetime>2020-12-09T00:00:00Z</vt:filetime>
  </property>
</Properties>
</file>