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UI - Room Activity</w:t>
      </w:r>
    </w:p>
    <w:p>
      <w:pPr>
        <w:spacing w:line="312" w:lineRule="auto" w:before="390"/>
        <w:ind w:left="100" w:right="0" w:firstLine="0"/>
        <w:jc w:val="left"/>
        <w:rPr>
          <w:b/>
          <w:sz w:val="36"/>
        </w:rPr>
      </w:pPr>
      <w:r>
        <w:rPr>
          <w:b/>
          <w:color w:val="202020"/>
          <w:sz w:val="36"/>
        </w:rPr>
        <w:t>Installation bits - Modular parts and components</w:t>
      </w:r>
    </w:p>
    <w:p>
      <w:pPr>
        <w:pStyle w:val="BodyText"/>
        <w:spacing w:before="159"/>
        <w:ind w:right="81"/>
      </w:pPr>
      <w:r>
        <w:rPr/>
        <w:t>9 Projectiles and projectiles for use on satellites, launchers, missile launchers, tankers, anti-aircraft guns, anti-land and anti-aircraft guns, weaponry and related accessories for all, ammunition.</w:t>
      </w:r>
    </w:p>
    <w:p>
      <w:pPr>
        <w:pStyle w:val="BodyText"/>
        <w:spacing w:before="9"/>
        <w:ind w:left="0"/>
        <w:rPr>
          <w:sz w:val="17"/>
        </w:rPr>
      </w:pPr>
    </w:p>
    <w:p>
      <w:pPr>
        <w:pStyle w:val="BodyText"/>
        <w:ind w:right="711"/>
      </w:pPr>
      <w:r>
        <w:rPr/>
        <w:t>25 Fishing rods, line, scissors, bow and arrows, swimming lines and calculators, sunglasses, wrapping paper, wool blankets, wrapping paper for blankets, films, coats.</w:t>
      </w:r>
    </w:p>
    <w:p>
      <w:pPr>
        <w:pStyle w:val="BodyText"/>
        <w:ind w:left="0"/>
        <w:rPr>
          <w:sz w:val="18"/>
        </w:rPr>
      </w:pPr>
    </w:p>
    <w:p>
      <w:pPr>
        <w:pStyle w:val="BodyText"/>
        <w:ind w:right="198"/>
      </w:pPr>
      <w:r>
        <w:rPr/>
        <w:t xml:space="preserve"> 16 Paper and cardboard punch bags and cardboard trays, parkas, tote bags, hand bags, carry bags, clutch bags, umbrellas, walking sticks, purses, attache cases, nautical and surveying cases, binoculars, recording discs, granting tokens in the nature of personal cheque books, identification plaques, key rings, money clips; covers, placemats, mats, bath slippers, eyewear, namely sunglasses, binoculars, earplugs, cable holders, coveralls being playing cards especially issued with playing cards included, and all other goods in class 16.</w:t>
      </w:r>
    </w:p>
    <w:p>
      <w:pPr>
        <w:pStyle w:val="BodyText"/>
        <w:spacing w:before="9"/>
        <w:ind w:left="0"/>
        <w:rPr>
          <w:sz w:val="17"/>
        </w:rPr>
      </w:pPr>
    </w:p>
    <w:p>
      <w:pPr>
        <w:pStyle w:val="BodyText"/>
        <w:ind w:right="501"/>
      </w:pPr>
      <w:r>
        <w:rPr/>
        <w:t>16 Paper, cardboard and goods made from these materials; papers in this class; newspapers; albums; stationery; drawing pads.</w:t>
      </w:r>
    </w:p>
    <w:p>
      <w:pPr>
        <w:pStyle w:val="BodyText"/>
        <w:ind w:left="0"/>
        <w:rPr>
          <w:sz w:val="18"/>
        </w:rPr>
      </w:pPr>
    </w:p>
    <w:p>
      <w:pPr>
        <w:pStyle w:val="BodyText"/>
        <w:ind w:right="431"/>
      </w:pPr>
      <w:r>
        <w:rPr/>
        <w:t>28 Toy nail ornaments and accessories including accessories for toys and sporting vehicles.</w:t>
      </w:r>
    </w:p>
    <w:p>
      <w:pPr>
        <w:pStyle w:val="BodyText"/>
        <w:ind w:left="0"/>
        <w:rPr>
          <w:sz w:val="18"/>
        </w:rPr>
      </w:pPr>
    </w:p>
    <w:p>
      <w:pPr>
        <w:pStyle w:val="BodyText"/>
      </w:pPr>
      <w:r>
        <w:rPr/>
        <w:t>Lion, rearing</w:t>
      </w:r>
    </w:p>
    <w:p>
      <w:pPr>
        <w:pStyle w:val="BodyText"/>
        <w:spacing w:before="1"/>
        <w:ind w:left="0"/>
        <w:rPr>
          <w:sz w:val="18"/>
        </w:rPr>
      </w:pPr>
    </w:p>
    <w:p>
      <w:pPr>
        <w:pStyle w:val="BodyText"/>
        <w:spacing w:line="446" w:lineRule="auto"/>
        <w:ind w:right="7681"/>
      </w:pPr>
      <w:r>
        <w:rPr/>
        <w:t>-phoenix, nine-point</w:t>
      </w:r>
    </w:p>
    <w:p>
      <w:pPr>
        <w:pStyle w:val="BodyText"/>
        <w:spacing w:before="2"/>
      </w:pPr>
      <w:r>
        <w:rPr/>
        <w:t xml:space="preserve"> face clothed , braided waist up ,</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