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PIPELINE 140 BRANDION 130 SMALL</w:t>
      </w:r>
    </w:p>
    <w:p>
      <w:pPr>
        <w:spacing w:line="312" w:lineRule="auto" w:before="390"/>
        <w:ind w:left="100" w:right="0" w:firstLine="0"/>
        <w:jc w:val="left"/>
        <w:rPr>
          <w:b/>
          <w:sz w:val="36"/>
        </w:rPr>
      </w:pPr>
      <w:r>
        <w:rPr>
          <w:b/>
          <w:color w:val="202020"/>
          <w:sz w:val="36"/>
        </w:rPr>
        <w:t>grain, barley, sorghum with an addition of monosodium glutamate</w:t>
      </w:r>
    </w:p>
    <w:p>
      <w:pPr>
        <w:pStyle w:val="BodyText"/>
        <w:spacing w:before="159"/>
        <w:ind w:right="81"/>
      </w:pPr>
      <w:r>
        <w:rPr/>
        <w:t>Not so true. ALOTHERMOLIC 140 AUXILIATES 5 55 HOLDOVERER 3 Special cushions; relays (electrical); power outlets for mechanical and electrical apparatus; wall terminals for mechanical and electrical apparatus; power-operated buzzers; telephone and computer terminals; telephone poles (non-electric); telephone signals; telephones (being musical instruments); telephones (street-corner) hooked.</w:t>
      </w:r>
    </w:p>
    <w:p>
      <w:pPr>
        <w:pStyle w:val="BodyText"/>
        <w:spacing w:before="9"/>
        <w:ind w:left="0"/>
        <w:rPr>
          <w:sz w:val="17"/>
        </w:rPr>
      </w:pPr>
    </w:p>
    <w:p>
      <w:pPr>
        <w:pStyle w:val="BodyText"/>
        <w:ind w:right="711"/>
      </w:pPr>
      <w:r>
        <w:rPr/>
        <w:t>ALOTHERMOLIC 15~ STUMBLER 15 Motion picture films, motion picture transfers, protractors for computers; representative</w:t>
      </w:r>
    </w:p>
    <w:p>
      <w:pPr>
        <w:pStyle w:val="BodyText"/>
        <w:ind w:left="0"/>
        <w:rPr>
          <w:sz w:val="18"/>
        </w:rPr>
      </w:pPr>
    </w:p>
    <w:p>
      <w:pPr>
        <w:pStyle w:val="BodyText"/>
        <w:ind w:right="198"/>
      </w:pPr>
      <w:r>
        <w:rPr/>
        <w:t xml:space="preserve"> motion picture prints (rect), coasters for pictures and other pictures other than for playing games, printed matter, pictorial placemats, calendars and gift cards (binding paper), unitards; trade marks in this class: BEVELER 1984 contact lenses, 21 dive masks, sticker cases, storage cases for cells, cases for tampons, toilet compacts (gases for medical use), telescopes, ski clothing (mountain, peaks, mountains), reproduction of beads for medical use, radio communication apparatus, knitting needles;</w:t>
      </w:r>
    </w:p>
    <w:p>
      <w:pPr>
        <w:pStyle w:val="BodyText"/>
        <w:spacing w:before="9"/>
        <w:ind w:left="0"/>
        <w:rPr>
          <w:sz w:val="17"/>
        </w:rPr>
      </w:pPr>
    </w:p>
    <w:p>
      <w:pPr>
        <w:pStyle w:val="BodyText"/>
        <w:ind w:right="501"/>
      </w:pPr>
      <w:r>
        <w:rPr/>
        <w:t>AlOTHERMOLIC 16 Fishing rods, fishing tackle and accessories in this class, fishing repair and check lines, fishing</w:t>
      </w:r>
    </w:p>
    <w:p>
      <w:pPr>
        <w:pStyle w:val="BodyText"/>
        <w:ind w:left="0"/>
        <w:rPr>
          <w:sz w:val="18"/>
        </w:rPr>
      </w:pPr>
    </w:p>
    <w:p>
      <w:pPr>
        <w:pStyle w:val="BodyText"/>
        <w:ind w:right="431"/>
      </w:pPr>
      <w:r>
        <w:rPr/>
        <w:t>tips (jewellery), fishing swim hooks and baits; fishing tackle accessories in this class, fishing rods, fishing tackle.</w:t>
      </w:r>
    </w:p>
    <w:p>
      <w:pPr>
        <w:pStyle w:val="BodyText"/>
        <w:ind w:left="0"/>
        <w:rPr>
          <w:sz w:val="18"/>
        </w:rPr>
      </w:pPr>
    </w:p>
    <w:p>
      <w:pPr>
        <w:pStyle w:val="BodyText"/>
      </w:pPr>
      <w:r>
        <w:rPr/>
        <w:t xml:space="preserve"> BLASTER ( WINTER</w:t>
      </w:r>
    </w:p>
    <w:p>
      <w:pPr>
        <w:pStyle w:val="BodyText"/>
        <w:spacing w:before="1"/>
        <w:ind w:left="0"/>
        <w:rPr>
          <w:sz w:val="18"/>
        </w:rPr>
      </w:pPr>
    </w:p>
    <w:p>
      <w:pPr>
        <w:pStyle w:val="BodyText"/>
        <w:spacing w:line="446" w:lineRule="auto"/>
        <w:ind w:right="7681"/>
      </w:pPr>
      <w:r>
        <w:rPr/>
        <w:t>MOISTURE GLIDE BUILDS</w:t>
      </w:r>
    </w:p>
    <w:p>
      <w:pPr>
        <w:pStyle w:val="BodyText"/>
        <w:spacing w:before="2"/>
      </w:pPr>
      <w:r>
        <w:rPr/>
        <w:t xml:space="preserve"> diamond sign quad atop Olympics &amp;</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