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CUSTOMER NOTICE NO. 2004/40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Application for customs broker's licence</w:t>
      </w:r>
    </w:p>
    <w:p>
      <w:pPr>
        <w:pStyle w:val="BodyText"/>
        <w:spacing w:line="266" w:lineRule="auto" w:before="251"/>
        <w:ind w:left="424" w:right="1483"/>
      </w:pPr>
      <w:r>
        <w:rPr/>
        <w:t>The following company and persons have each applied to the Chief Executive Officer for a customs broker's licence.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INDIVIDUALS ONLINE ACCESS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indonesia, indonesia, japan,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territory or a part of territory of: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 xml:space="preserve"> Australia ( including the Northern Territory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 xml:space="preserve"> Hong Kong Special Administrative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 xml:space="preserve"> the Republic of Korea;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 xml:space="preserve"> Trans-Pacific Partnership countries (including Brunei Darussalam, Cambodia, the Democratic People’ Republic of Korea, the Republic of Vanuatu, Thailand and the United States of America);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ASEAN countries;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 xml:space="preserve"> Chile , Indonesian and Chilean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 xml:space="preserve"> goods of Thai origin</w:t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 xml:space="preserve"> Other EXIT originating goods are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Goods requiring an EXIT Preference Scheme (e.g. CVs and LCT conversion points) are Free. If a person is a Substituted Rate User whose preference is to be used across both EXIT and EXIT Preference scheme, appropriate ATO charges will be included in the Customs tariff code.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UTEX TRADE</w:t>
      </w:r>
    </w:p>
    <w:p>
      <w:pPr>
        <w:pStyle w:val="BodyText"/>
        <w:ind w:left="424"/>
      </w:pPr>
      <w:r>
        <w:rPr/>
        <w:t>UTEX TRADE MARKS</w:t>
      </w:r>
    </w:p>
    <w:p>
      <w:pPr>
        <w:pStyle w:val="BodyText"/>
        <w:spacing w:before="1"/>
        <w:ind w:left="424" w:right="5811"/>
      </w:pPr>
      <w:r>
        <w:rPr/>
        <w:t>utilityware, electric hot water detectors.</w:t>
      </w:r>
    </w:p>
    <w:p>
      <w:pPr>
        <w:pStyle w:val="BodyText"/>
        <w:spacing w:before="1"/>
        <w:ind w:left="424"/>
      </w:pPr>
      <w:r>
        <w:rPr/>
        <w:t xml:space="preserve"> UTEX TRADE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 xml:space="preserve"> UTEX THERMAL WATER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12 Leases for landline</dc:creator>
  <cp:keywords> 14 Precious metals and</cp:keywords>
  <dc:title> 16 Office and school supplies and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