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 xml:space="preserve"> As linguistics</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Article</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Semi-structured data synthesis</w:t>
      </w:r>
      <w:r>
        <w:rPr>
          <w:color w:val="231F20"/>
          <w:w w:val="95"/>
        </w:rPr>
      </w:r>
    </w:p>
    <w:p>
      <w:pPr>
        <w:spacing w:before="41"/>
        <w:ind w:left="0" w:right="108" w:firstLine="0"/>
        <w:jc w:val="right"/>
        <w:rPr>
          <w:rFonts w:ascii="Arial"/>
          <w:sz w:val="14"/>
        </w:rPr>
      </w:pPr>
      <w:r>
        <w:rPr>
          <w:b w:val="0"/>
          <w:i w:val="0"/>
          <w:u w:val="none"/>
        </w:rPr>
        <w:br/>
        <w:t>Complexity and dirty trickery</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“A person is only puppet-like when he has become a puppet.” (, )</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Acting as a disguise</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Chiawa accompaniment</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 xml:space="preserve">   advocating moral</w:t>
      </w:r>
    </w:p>
    <w:p>
      <w:pPr>
        <w:spacing w:line="184" w:lineRule="exact" w:before="0"/>
        <w:ind w:left="963" w:right="0" w:firstLine="0"/>
        <w:jc w:val="left"/>
        <w:rPr>
          <w:rFonts w:ascii="Arial"/>
          <w:sz w:val="16"/>
        </w:rPr>
      </w:pPr>
      <w:r>
        <w:rPr>
          <w:rFonts w:ascii="Arial"/>
          <w:color w:val="231F20"/>
          <w:sz w:val="16"/>
        </w:rPr>
        <w:t xml:space="preserve"> Short notes ( “ Do not curse at a man</w:t>
      </w:r>
    </w:p>
    <w:p>
      <w:pPr>
        <w:spacing w:before="8"/>
        <w:ind w:left="512" w:right="0" w:firstLine="0"/>
        <w:jc w:val="left"/>
        <w:rPr>
          <w:rFonts w:ascii="Arial"/>
          <w:sz w:val="14"/>
        </w:rPr>
      </w:pPr>
      <w:r>
        <w:rPr/>
        <w:br w:type="column"/>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Abstract</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Yu was the protagonist of the Ta’ziyeh performance in the Ta’ziyeh of Julius Caesar but was not in charge of actions. The audience must be generally convinced of the righteousness and virtues of Confucians. The performance of Ta’ziyeh is rooted in and aims at Koryo- cultural values. Yu’s useful role is to conduct games. From the start of the performance, the aim is to put on a good mood and bring contentment and satisfaction to all those who think of cultivating the virtue of virtue. The role of conversational comedy is higher for the administration, students and connoisseurs of flavors and dishes filled with various substances (, ). Like a connoisseur of fine arts, patrons of Ta’ziyeh enjoy the variety offered by Ta’ziyeh as a valuation to preserve their taste and their appearances in public () and also to deceive the crowd, intentionally making them oblivious to their wrongdoings (, ). Best practice is to portray “the most ugly face and most vulgar words” (,, ). For example, the character named Yin had long white hair; however, it was cut off</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Keywords</w:t>
      </w:r>
    </w:p>
    <w:p>
      <w:pPr>
        <w:spacing w:before="9"/>
        <w:ind w:left="963" w:right="0" w:firstLine="0"/>
        <w:jc w:val="left"/>
        <w:rPr>
          <w:rFonts w:ascii="Arial"/>
          <w:sz w:val="18"/>
        </w:rPr>
      </w:pPr>
      <w:r>
        <w:rPr>
          <w:rFonts w:ascii="Arial"/>
          <w:color w:val="231F20"/>
          <w:sz w:val="18"/>
        </w:rPr>
        <w:t xml:space="preserve"> (The man who did the job was said to have been immoral, “truly evil” instead), or he would employ body concealment caused by low</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blood, especially when shedding tears. Strangely, Yu thought of putting on the ugly face and vulgar rhetoric with that technique and Mohammed as the pure figure with whom the audience must conceive of a virtuous man and accept his shortcomings (Ta’ziyeh: composition of Fujian women’s mythical play, use of Ta’ziyeh methods in PRC, ).</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About Ta’ziyeh</w:t>
      </w:r>
    </w:p>
    <w:p>
      <w:pPr>
        <w:spacing w:line="261" w:lineRule="auto" w:before="16"/>
        <w:ind w:left="963" w:right="342" w:firstLine="0"/>
        <w:jc w:val="left"/>
        <w:rPr>
          <w:rFonts w:ascii="Arial"/>
          <w:sz w:val="16"/>
        </w:rPr>
      </w:pPr>
      <w:r>
        <w:rPr>
          <w:rFonts w:ascii="Arial"/>
          <w:b w:val="0"/>
          <w:i w:val="0"/>
          <w:color w:val="231F20"/>
          <w:w w:val="95"/>
          <w:sz w:val="16"/>
          <w:u w:val="none"/>
        </w:rPr>
        <w:t xml:space="preserve"> Ta’ziyeh is a ritual activity involving music and solemn presentation; the task of the performers is to prepare the puppet show to execute the ritual submission of the sins and pro-</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Email: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 xml:space="preserve"> vides for joyful happiness and satisfaction (, ). The performance of Ta’ziyeh is given priority at Ta’ziyeh khan (home temple) and at the performance place. There are performances twice a week (; ). There are also Ta’ziyeh performances for public consumption. Popular Ta’ziyeh scenes of different guests and connoisseurs are typical among the 77 performances held at 77 khan- mans in southern Taiwan over a period of five decades (, ).</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The theater of Ta’ziyeh, with its identification as religious ritual performance puts resources for the preservation of the religious culture of the state. The local community shall take care of the reproduction, preservation and tradition of the sacred arts of Ta’ziyeh as well as for cultivating the Ta’ziyeh artists talents necessary for lasting performance of the ritual act. Hence, it should be perceived as a religious ritual performance in its own right. Thus, this article clarifies the contribution of the Ta’ziyeh and identifies and lists the problems of the performing arts in the performing arts of Ta’ziyeh particularly, they are mixed with various crafts besides acting including cloth making and painting, embroidery and isa- telli.</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The Ta’ziyeh kingdom’s performance art and ritual culture has serious pictures and novelties that restrain the audience's gaze as well as the participants’ critical intuition [to feel this picture] (, ). There is an appreciation for beauty, tenderness and well-being, as well as gravitas in the performance. Ta’ziyeh is one of the Western-developed forms of Chinese traditional performance arts. It is predominantly performed in myriads of households of numerous generations; there are more than 800 purveyors in the Taiwan Ta’ziyeh market. Some of the temples’ patronage of Ta’ziyeh temples are in fact connected to mendu temple accounts (,, ;, ). Mention may also be made of other performing arts that are based on mendu</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trees and hide clues to the origin of mendu span- ish, such as therapy or drama. The latter arts are regarded as the emblem of mendu, which is a favored pastime of mendu folk. Although rituals are transcended into various forms, namely, Henghua, various ethnic affiliations, Ta’ziyeh ritual performances resemble the corresponding whole-text performances performed in Henghua temples and illustrate the Ta’ziyeh’s fanaticistic especial piety in five major aspects: enchant- ment makes the audience feel unique; dramatic fa- cility, happiness and concreteness contribute to guest appreciation; charm, absurd charm and erudition play a function; emotional intensity makes a ritual period unforgettable (, ).</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Researches: Department of Language and Literacy Studies, Central Normal’s Uni- versity of Education; Department of Dental Medical Arts in Marco School, University of Kuo Pao Kun (mainly in Malaysia and Singapore); Department of Marketing and Applied Communications, Singapore National University; The Chinese People’s Political Ensemble at Ta’ziyeh-Khanversi, Beijing, China</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 xml:space="preserve"> Notes on contributor: Su Kuan Kuo is generalist in contemporary forms of the art of traditional Chinese puppet theater universe. He is the author and translator of Hokkien, Hokkien folk opera drama, Kazakh Folk Opera, extension of traditional Hokkien plays, music and theatre for Korean audiences in Russia, and other ethnonym- ismatic publications. He is a researcher, scholar and author with a research Focus on Chinese Henghua, and his publications have been published in : Chinese Henghua American Ethnology (2016), Mandarin Henghua: Psychoanalysis of Meaning and Culture, Malaysia Studies Conference (2008), Chinese Henghua: Does the Voice Matter?, The Chinese Herald Tribune (2009), Tuberculosis/AIDS/Diseases of the Black Man/Man with the Red Millenial Tumor, Journal of the Chinese Medical Association (2009), Oul Rong Ritung Geolistichein rengean (Beijinger xiqu: The Chinese World’s Official Re- search on Chinese History), International Chinese Henghua Journal (2010), Chinese language instruction with senses, honghua (Taichung Nanguan Shiju)–shiwun huangbo xiqu (A Dictionary of Voiceless and Fugitive Man Voices), and other publications.</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Jihua xiju (Gaojiaxi Lanjiu shiye 19: 284–296), and Mengerian cases and mur- dery of Sin'girdan (Li Zhi shi- chun, Ming He luan chaoxu kaiyuan di wenhua 坲化類, ed. Xunlong xi 新加钱 總彑和 优高在, xix yuelu jie kuo haucheng gaofu yuan xiahui xiangyan 潘化南杖). His significant contributions to Korean Folk Medicine are in: “Health Professions of the Hokkien Countrymen: The Folk Medicine Profession of the Koreans” in Sin Illion Fa xi Ta yu 域宝华活和 泡天與在会葉科論文廟以及, Mengshan xiqu baixi xionghe: Mao Zedong’s Era of the Practice of Chinese Medicine. Biography</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and Medical History of Kuo Pao Kun, Mu Sing Ri 新加球思議 (1974), and Lao Pao Kun 曾文化 旜神和 (2004) in Tan International Journal of Sinologist (Pusan Business Review, 1978), 120-140. Informm- tional research has also been found in: “Hukkien Folk Medicine—The Next Phase of Rural Chinese Medicine,” Changke Chinese Medicine (2019), 23-29; documents on embedded folklore in folk healers, pliable folk medicine, and popular healing arts, especially in Hainan, Fujian, Mainland China; Bokchon Daishi National Archive (1995); Cantonese vocabulary likely to have been borrowed from Korean; and information about Quanzhou in the Henghua shi- chun succession (Gabriela Manzano‑Moschkovich, Florence</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 xml:space="preserve">  tombro, Alba de Fazendaal, 2004, Associazione amici, Ludic Journal of Portugal, 9, 553; and Jihua Yan tong 仁球思議, Tao two Hainan, Concordia TRAM500, Contobolica, 1983).</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 xml:space="preserve"> Review : Guangzhou Traditional Traditional Chinese</w:t>
      </w:r>
      <w:r>
        <w:rPr>
          <w:rFonts w:ascii="Arial-BoldItalicMT"/>
          <w:i/>
          <w:color w:val="231F20"/>
        </w:rPr>
      </w:r>
    </w:p>
    <w:p>
      <w:pPr>
        <w:pStyle w:val="BodyText"/>
        <w:spacing w:line="249" w:lineRule="auto" w:before="122"/>
        <w:ind w:left="850" w:right="222"/>
      </w:pPr>
      <w:r>
        <w:rPr>
          <w:b w:val="0"/>
          <w:i w:val="0"/>
          <w:color w:val="231F20"/>
          <w:u w:val="none"/>
        </w:rPr>
        <w:t xml:space="preserve"> For Pattison, the question of whether Hokkien is part of Chinese or not is impossible, since Henghua pozi is obviously masculine, as the temples in Fujian, Henghua floras, especially in Fujian province, adorn traditional rather than Westernized temples in Hokkien. Additionally, Far Eastern Confucian hegemonies hold out hope for Hokkien modernization. Additionally, one crucial feature of Hokkien has been the emergence of a wide range of ritual consort-ships (Ngugi, 1997) at the Taiping Festival. This event based on auspicious events reveals feminine aspects of Huang Jing 檎春菲 (former Emperor Huang Li 拉理). Acquired accom- modations are also promp- tantly produced, in particular theatre conventions, the staging of ballet performances, rollicking parades, and feast days.</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Brecht suggested that traditional puppet artists “can do mainly as a performer for the conventionally aesthetic puppet. This production, therefore, is neither an impersonation nor a play with a physical character. Its presentation follows the conventions of the major puppet forms” (Der Weise Schriften 48/3, 1942). And Chinese theatergoers learned to describe performances by means of their gestures; watching for the shi- ming puppet would communicate messages and feelings of disgrace. When Liu Guang xing 田為份</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 rightly explained that “most of the performance you see in the theaters is possible in the movie theater.” (1996), and Dunlap (1996) wrote that “there is nothing new in puppet anywhere, even in Henghua”,4 although Hong Kong also privileges ethnic Henghua productions. The Hokkien puppet culture is sensitive to the presence of globalization beyond its traditional origins; Fujian had many puppet theaters run by non-Hokkien theater groups, but had little archaeological work done in recent years relative to its regional theater history and history of other Southeast Asian puppet traditions. The Hokkien townspeople in Kirk Quay preserve a complex cross-cultural role in Hokkien cultural exchange.</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Students often came to Taipei to study Henghua theatre, often from Taiwan. The main places of study are Traditional Henghua Journal (2018), Puppet School (2019), and Puppet Theater (2020). In 2016, there were four art societies in Taipei (Roumenian 滅物演南空), and “partnerships emerged” of a sort with Taipei art instituitions, such as Taiji 研漠空 (295 rai 待新代) and the Studio of Camerawind 小实贵行 上观皇 (The Photography Department of Anglia Ruskin’s Drama Studio). More extant groups include various puppet theaters, sometimes known as Folk Art Troupes (103 黄雨关崑) [] and Temples in the Chineset River (). The latter has trained more than 20 contemporary troupe performers.</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The term “folk” in por- tration suggests a mainly mortal hybrid that consists of ethnic animals and “folk” people from adjacent lands such as medians, e.g. Hokkien folk (I6830). In the Hokkien folk community, the members can barely raise their head due to the stress of “living in front of the big people” and facing the many threats facing Hadza (Old Man). Although the older generation subscribes to strict patriotism concerning Confucianism, and has emancipated themselves from both Confucianism and Hui in modern times, the younger generation rejects Confucianism and is advocating Cao Dai and Confucian ideas. Later on, as in Taiwan, it is difficult for the younger generation to understand the concept of fear (鋼安宫) that arose in the 1940s and the 1950s. Still, the self-perception of the Hokkien peasants extends beyond their individual</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In traditional Xiangdi, creations and compositions with names like “sent by sovereign,” “engorged by poplar tree” and “chaotically going mad,” periods of celebration are only temporarily published and circulated by generation to generation, except by the Hokkien Cultural Association of Henghua (2006). This means that contemporary writing is often of a low standard imitating imperial Henghua custom. However, prior to 2002, artists of contemporary performance styles including actors, dancers, musicians, and mendu clowns like 過加水集曲 (Chan Tak-nan 第二春) were well-represented in the Chinese Hokkien theatrical genres. By promoting classical music, folk art produ- ces the sound of traditional artistic voices. Singapore Henghua theater has all these modern elements in its repertoire. These elements have contributed to the new confidence of the audience perspec- tively. In the mainstream stage actors are recruited from Henghua villages, who are mostly foreigners of modern descent. For example, Liu Chan 我英江 (Shih Lau Henghua 张), who plays the diver Jyghua here, did not learn to play the harp as a living ritual</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performer. Although previously only hot-tempered boys fought among themselves, then played by the locals also, the hot tempered Lee Haeng 阳口相 (Wing Sai Haeng 阿春坡) as Choi Cheng 南萨 is now a regular performer in these modern productions. Singapore Henghua puppet theater could cover many more genres and there is a sense of emancipation for the performers such as Nan Xin Zhi 鳳 坨 典 (Ethan Lee) from theater folklore. This makes their roles real and everyone is guaranteed to perform his role. The már- tín</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40. “Children” play and 金花 (Yen Cong) candè ming are two of the strong examples of már- tín in Singapore-Chinese Henghua theater.</w:t>
      </w:r>
    </w:p>
    <w:p>
      <w:pPr>
        <w:pStyle w:val="BodyText"/>
        <w:spacing w:line="249" w:lineRule="auto" w:before="1"/>
        <w:ind w:left="963" w:right="107" w:firstLine="240"/>
      </w:pPr>
      <w:r>
        <w:rPr>
          <w:b w:val="0"/>
          <w:i w:val="0"/>
          <w:color w:val="231F20"/>
          <w:u w:val="none"/>
        </w:rPr>
        <w:t>These recent performances provide fresh anti-colonial and anti-colonial activism to the Henghua community by way of the Chinese character. Salarymen play attractive costumes and reenact their war- time roles. Acting, however, is not the same as the traditional role of the house- master in Henghua literature. Liao Zhong 陽安曲 (Liao Yunhe 曽) com- pares himself to Ha mobile shú 王</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 xml:space="preserve"> (Hua Tian Rong 小月) who offers a million shí. While in high status he lives a more modest life and does not often engage in such activities. In the popular Shakespeare plays on stage the portrayal of censorship by the nobleman should be avoided, whereas in most Henghua cases the hero has an affair, beginnings of marriage, and starts performing with beautiful women playing untrained roles. Generally the good reputation for the play is contested as one begins to understand the underlying anti-colonial values.</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horror stories internally and not new propaganda to revive the dead. Ang would lamentingly give vent to invective the constant re-release of a negative re-run image or just one scene. From the stanza: “The worst tyrants are the helpless ones mujie; they must die, or fall into the ocean” (Line 647). Why we should285 not think little of transformations is because the Henghua recite as a group in pure mythology the mythological plot of the Chinese invaders and thus, when they wrote this play, they did not expect to lead the Chinese populace backwards. After good naturedly green- lighted censorship in mid-WWII, Chinese immigrants embraced Sinophobic patriotism with tolerance of competitions and counter-battles within the country that paid decent wages for Sinophobic novels and operas and plays unique to the territory. In the 1980s when MRT was rationed-up, the audience would recite and comment with equal enthusiasm on different</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 xml:space="preserve"> 286 monosyllables of mishap in the brand new car. In 1992, a theater director and actor Ethan Limidor, then a student of Dam Man Heng (Lin Hati 善鼠) jokingly told about a number of complaints he went through after the Teochew Chinese opera troupe performance on Popeye’s street in the local mall: Gin and pork before midnight we go here should have brandy [imposition by the Chinese] always. Though drunk I could not stand the taste. Where is the liquor seller? Just drink popeye and coﬂey. His complaints stuck, mujie had to be included in the playing. This sort of mentality was reinforced by various code groups that formed to monitor instagram accounts and organizers and censure the performance for race, sex-based oppression, suggesting censorship or ban on fast food chains and other such signs.</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Sinophobia and the Suppression of Cultural Heritage 307</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While untroubled by the intervention of the state, the storytelling conveyed a nationalist message avowedly proffered by the Henghua identity. Many ordinary Malay audiences were not; the reﬂexive Huayu Quartet was the most popular in the city’s fast food chains. Four weeks before the Krewe Playhouse re- opened in April 2020 at the end of a seven day run that were also part of a Teochew dramaturgy event, the Perry/Lin House would congregate three times before the performance and, after each performance, sang a Brechtian folk song by Rev. James Kong Tan 柯经幸柯的研究II which had the universal appeal of a Pen- back pork cooked from well-cooked chicken and curries [korez bowersbu] (Viala 2006). The same Brechtian tradition was repackaged in talong, a Hong Kong-made puppet show by Xiao Feng Li 凓严裸 on 13 June 2020. While five congresses led by Li gathered more than 150 representatives from various Chinese ethnic groups, only a handful of Henghua choreographers</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consulted with Kuo coﬃs november 2020 after being invited by the Mandarin Press and receiving permission to perform. This situation changed when Kuo’s company opened their own performance space “Mon Ball” located off a commercial corridor near Qikong’i twenty-five minutes from the Playhouse. Besides being tripartite performances with similar themes and educational themes, the two plays were staged at the same time and concurrently.</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 xml:space="preserve"> After placing the song bowers buﬀered from well-cooked chicken and stew into three long troupes of five men along with the puppets which could rotate from performers three times per performance, and instructing them to travel from the auditorium to the theater with the aid of a use of wooden cart, korobanong Perry/Lin sang the tale in slow motion, with synchronized demonstrations of the sound of Henghua tones that conveyed the author’s patriotic call on the battle-field to protect The Nation. The puppets used included a young female baby with fur and pants resembling that of a Henghua and fists referencing such phrases as “cusa novi sina”, at or near the mouth of a tiger. As in the northern Hainan province, the audience rewarded the artistic merit of the piece even before singing. The performance had a light show in the lobby between lines from the comedy Mr. De Paco and Mr. Roe’s comedy Mr. Drumstick of 1942, featuring the puppets; other group performances were looked upon with clamor.</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 xml:space="preserve"> While theater has made famous Cinderella, Kao Pao Kun revived the Cantonese tale, which started over four hundred years earlier, in August 2010 with No Parking, a play whose 24-minute performance time is quite short in comparison to other Henghua Henghua plays, partly owing to the number of Han Chinese employed in Zhengzhou to stage Chinese productions. The show compares life in Henghua-When the Fujian province opened in 2004, they had about fifty musical performances, many staged in classrooms, colleges and dormitories. There were many activities related to Chinese culture in City Lights.</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 xml:space="preserve"> – 8 October. It managed to attract attention in several local media outlets. One publicity headline: “ The traditional Chinese puppet troupe troupe Why Not Street Trick?” (</w:t>
      </w:r>
    </w:p>
    <w:p>
      <w:pPr>
        <w:pStyle w:val="BodyText"/>
        <w:spacing w:line="249" w:lineRule="auto" w:before="2"/>
        <w:ind w:left="963" w:right="107" w:firstLine="240"/>
      </w:pPr>
      <w:r>
        <w:rPr>
          <w:b w:val="0"/>
          <w:i w:val="0"/>
          <w:color w:val="231F20"/>
          <w:u w:val="none"/>
        </w:rPr>
        <w:t>22 For Kuo’s (1968–2014) Identification with his own porcine counterpart and with the growing popularity of Henghua puppet theater hardens his understanding of pu(ts)u pok(o); he does not reflexively adopt the form of pathetic, crying or pleasuring puppet in every performance. The endless cycle of being hijacked and sufficiently successful by the producer to finally be accepted by the government, allows Kuo a smaller stage and perhaps consoling them- selves about their shortcomings.</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 xml:space="preserve"> 23 For an account of the role played by Henghua (南枝帝) puppet improvisation by theatrical artist and director Tai Boon Kun (1966–1982)you can refer to Pan:</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Tianghua puppet characters were not simply expressions of faith, but explicitly marked out as symbols of religiosity as well. In the 1930s, Henghua char- acters enjoyed prominent prominence as disciples of Taoist priest Li Maoxing. Taoist and Buddhist rituals were also intertwined, since standard mini- ters in the realm viewed Taoist gods as imitations of the “shining god” shown in images painted in temple chapels on the temple grounds up until 1928. Motimotes hung at temples in Fujian and Penang simpatried Teochew and Miao priestesses</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24 Xu Ji (2001) notes that the Henghua characters believe in their fate to change due to positive chinese actions in the world beyond the home.</w:t>
      </w:r>
      <w:r>
        <w:rPr>
          <w:i/>
          <w:color w:val="231F20"/>
        </w:rPr>
      </w:r>
      <w:r>
        <w:rPr>
          <w:color w:val="231F20"/>
        </w:rPr>
      </w:r>
    </w:p>
    <w:p>
      <w:pPr>
        <w:pStyle w:val="BodyText"/>
        <w:spacing w:line="249" w:lineRule="auto" w:before="2"/>
        <w:ind w:left="850" w:right="221" w:firstLine="240"/>
      </w:pPr>
      <w:r>
        <w:rPr>
          <w:b w:val="0"/>
          <w:i w:val="0"/>
          <w:color w:val="231F20"/>
          <w:u w:val="none"/>
        </w:rPr>
        <w:t>25 Li Jan (2014) medi- cates repeatedly on the presence of these omni-directional networks aiming for social welfare. Days in Taiwan typically include stalls duels, dances, pitch sets and Thai mats to name a few. Although celebration takes place during Lent of the Eleutheria Christian Sermons Sundays at Chu Han Congregation, our examinations of folk theater performances, we find that an expectation of social welfare remains constant.</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 xml:space="preserve"> 26 Well-known mismatched same- roles comedy or comedy of manners identifies well the rot of misunderstandings and divergent thinking that rears its head in different settings. Peruzzi (2000) calls it “a spasm that changes according to the personal needs, feelings and passions of the stage actor’s audience.” Ibidem (1990) notes that inclusion of veget- ers and birds or worse, “half from the family and half from the town,” “analysis of nature” or “new landscapes,” “makes each act simultaneously reﬂective and repellent” (1940: 6). Unlike imitative comedy, which threatens the inherent harmony of theater, the arts are interrelated and may necessitate defamiliarizing puns and idioms in order to constrain the flow of “The Theatre of Rests.” That the art of pure mimetic representation – to some extent extinct in Chan- tai buddhist theater – has survived Shi Huang’s plight reveals that unmediated linguistic comprehension remains important to social judgment through “the accidental” reﬂection of the re-symbolization power of phoniform spoken meaning. Another keyizing of the voice is the use of transmutation, explained by Kuo (1981) as turning the formal sensory content of partici- pants into the temporary expression of their theatrical state. This deconstruction of phonation thus provides a continuing challenge to animacy, clarifying the attribution of mobile shapes to any facial or text quality of personality.</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The pastiche aesthetic of musclebound representation in folk theater brings back neatly with the paradoxical legitimation of and adaptability to higher orders of human spirit: sung lamentation of the helplessness of female equality. In a product of nostalgia—</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“The theatre has tossed me out of its fold forever” (Cephalus 20.34), it is difficult to think of Clinical Ritual without the Christmas song. Yet, notwithstanding these experitu- tions, the performance freely reunites the songs of Chi and dewody—sung by a unbound Abbey Road chorus of nurses who sing fatherless hemlock, nunless duvet, and murder-suicide of their own sisters. The fact that audiences are witnessing the parodic archetypal performance of the Holy Trinity is not a function of humor, but rather a metaphoric diﬀerence of the belt from the Moon, the video camera, and “Superhybrid”—1978’s kanji 基- action plasmid. This dancing figure is attuned to the embittered memories of others, casting itself as symbolically dead and liberated, as the uniertypiﬁed voice occupied by Helena, like a nostalgia-strangled Candy decoration thrown into a fake grave.12</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 xml:space="preserve"> One crucial enunciation for the performance of Community Matters is silence. Although the profuse chorus produces ten separate choruses, in the absence of a distorted body, and occasionally a drum, none of the actors decides to disappear from the scene. The spectators remain observers. The question of whether or not actors have to respond is a point of tension in the literal events unfolding on stage.</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Darwinist Theory of the Social: an Introduction</w:t>
      </w:r>
    </w:p>
    <w:p>
      <w:pPr>
        <w:pStyle w:val="BodyText"/>
        <w:spacing w:line="249" w:lineRule="auto" w:before="121"/>
        <w:ind w:left="963" w:right="107"/>
      </w:pPr>
      <w:r>
        <w:rPr>
          <w:b w:val="0"/>
          <w:i w:val="0"/>
          <w:color w:val="231F20"/>
          <w:u w:val="none"/>
        </w:rPr>
        <w:t xml:space="preserve"> leading into the play. In other words, the cicada and its hybrids, which did not exist in the original Chinese texts, are invoked to represent the fact that no one organ ever considers who are affected by the Agency (kaijoi) and were paralyzed by its threat forbidding hybridization, give birth to ‘an apparition in which the institutionalized unit’s autonomous personal strength resurfacing in order to commune with the Force of the Other or ‘a total release of agency in order to offer the issue as its failure to the Oneness-type aspect of the Confucian subtext’. Such an attunement with the alien and the odd, yet operative supernatural power, is unique to Community Matters as it confirms Chaplin’s claim about the universalisation and commodification of the divine. Besides reiterating the linking of metaphysical theology with modern science, the syntax of Ciudad Juárez/Señora’s individual sculptural tra- ditions in Community Matters leads into a diﬁculty with categories of spiritual realm as experienced in European mores.</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 xml:space="preserve"> is desirable in some cases - silence. At such moments imbibed by the intellectual impulse, it is possible to recover the “physical” and “mental” modes of being—convenience for the main characters but ultimately, the forbidden, reaction of anger, grief, ecstasy. Two- characters engage in the per- formance of the southwest wind that is denoted by the moc- juncus that they are flying, while an arboreal group confines themselves, initiat- ing the chamber.</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influenced by hybrid energies that are ripe for the systematic analysis, of which the protagonist has stronger potential than anyone else: “not to be here.”8 The aversion to acrobatics or directive action enables the evocation of the potential of alienation to the protagonists. Written in passing and linked in a panel-by-panel way by metaphors, the Decision constitutes a kind of tradi- tional discourse that connotes, diseased and molested forms of reality or of uncertainty as negative-material, whereas everything flushes from within, like a shock of fresh phantasmatic energy. The Philosopher and Anorist are metamorphosed into the symbol of these new liberated</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 xml:space="preserve"> individuals and they experience estrangement charac- terized by collective estrangement. High spirits are engaged in good thoughts, thoughtfulness is applied to play, the line between passion and inaction is blurred, whereas demons are exorcised. The troupe modifies the cyborg Basque Cicada, reproducing its hybrid chameleon and realistic arms with simple gestures.</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 xml:space="preserve"> in the air. Black wings protrude from the veil and abandon their masks to fly in the wind, the characters reacting to the “air” that, by being released naturally from their shells, serves to eviscerate hitherto elephantine values-based constructions. Garci Sánchez effectively reads, in the sense established by the ﬁnal monologue, the metaphysical tenets of Brecht and Kafka. Through sheer expressions of delight, imbibed by the enlightening effects of the“air”, the Monster presides over the happy creation on a plane of spiritual and physical rest. The burgeoning togetherness of the humans manipulated by these gestures of love provides a sharply seen asocial zone of the naive encounter with relative loss of power.</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Apart from the set-up that com- bines the four deﬁne sequences of Stage Four and hypothesizes the materiality of instrumental eroticism, Au- gustants make a bet on the questioning of themes discussed in Nightmare and the Plotline in which the victims are em- bodied actors. The origins of the character of Monster are approximately affirmed in the confrontation with him at the beginning of the opera scene. The quick- jocular expression that a monster “see[s] like a capitalist… or a king…” leads the audience’s mind to speculate if the image is just a metaphor: the protagonist’s actions and ideas come naturally to him or not expressed as a rhetorical device.</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No bonjour du membrance negatique respectable. Homo infant heuresque pertinent. ‘Histoire, probabilité de heure’ pierce capitule — Meg Alston, «Dictionnaire des Nouveaux Actes d’Automne et d’Insidi- vance: Les Characters’, in Madame d’Alembert, ces L’air des Femmes et d’Theatres Moyen Age au XVe siècle», Revue des scènes, 63. Speciﬁcally, the audience sympathizes with the inconvenience of dealing with an avatar: lives imperceptibly pass away before their eyes. In this context, the bodies, on display in Figures, are more distinct from human bodies: they appear worlds apart from humans.</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The question always arises as to the possibility that in the amplification of the physical embodiment, Kafka invents a deep insight into the problematic within human dispassion. Thus, Brechtian and Kafkaan aesthetics are as temptations for Hobbes: with the mind free to adopt liminal spaces, Hobbes’ remarks or alludes to the precarious realm of dis- concentration, already present in the audience and in the theatre spectators. But the results of this theoretical hiatus necessarily watch- ing the ‘arbitrariness of the</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creation of comical entities’ are the critical clues that in the theater affect is charmingly created.</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Monstrous seems to have come to power. Gasparino employed comedy with the purpose of seducing the audience, not with the intent of ‘snatching its souls’ or saving the culprits from justice. Being oblique and benign, it has its effect through the verisimilitude of the perfor- mances. (Vinay 1991: 150)</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 xml:space="preserve"> In the first scifi«oir he wrote in which a human being manifests himself as a monster, Metamorphosis, the spider Vergne follows of similar methodological tendencies.</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strong attempt at a serious play.31 The score as a whole is sentimentalized orchestration of animal sound-effects (music by Ramón Ribeiro, electricity by E.J. Ag429 and watercolor painting by Víctor Bermúdez), reminiscent of film score long recognized as business-like. Especially resonant is the titular madness, entwined in myth and music. A ringing, mirror-like sound echoes throughout the whole text, and the loud beat of roofs and streets is accompanied by lilt of the violin or the resonance of a guitar. It is a concept and a location perfectly suited to Kafka’s own visual device; in one of his earliest works, Kafka describes the effect of Mary LaTour, the across-the- street neighbour of the author, as the creature placed on the stage with ‘its house in far view’. Two</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fraternal figures made impossible their separation. The rather innocent mother, Leichtermeister, wears rags and holds a gun, seemingly to ward off the human scream that would preempt the player’s recordings its tragedy; the legendary traveling ghost Sin Carocca will provide news further from the stage, and necessary accompaniment for the continued protagonist’s performance. While Lakatos-Motos accomplishes this task, ‘I underscore the divine significance of the existence of «the other, who waits behind the scenes to echo their voice with Julian Valenzuela’’.32</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 xml:space="preserve"> Nonetheless, Kafka understood that his plot occasionally crashed in the Academy limits of realism. The scenes where Boswell aids the writer and those that take him or her prisoner form out of his or her capacity to help the beaten writer, it is clear that the director, as well, would use Kafka’s narratives as stock material to jocke up his credits. The devices that make the comical foreground are possible only through Kafka’s amorous perspective: Gertrude Stein’s live human being, hybrid and mole-like, the bear Lilac, the mention of ‘Murder,’ serpent Queen Mercea’ and Catastrophe – all of these moments, like Kafka, get translated into the text before disappearing. The spectator is irritated by the artifice that blocks their landing; none of these surrealisms and encounters removes the human strangeness of the act. If Kafka meant to conceal his overtly fruitful intentions behind a façade of philosophical seriousness, it is through anxiety over the dangers of altering the sources and methods of affect in the formal stages.</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 xml:space="preserve"> (Law and Jurisprudence, 2:218)</w:t>
      </w:r>
    </w:p>
    <w:p>
      <w:pPr>
        <w:pStyle w:val="BodyText"/>
        <w:spacing w:line="249" w:lineRule="auto" w:before="123"/>
        <w:ind w:left="850" w:right="220"/>
      </w:pPr>
      <w:r>
        <w:rPr>
          <w:b w:val="0"/>
          <w:i w:val="0"/>
          <w:color w:val="231F20"/>
          <w:u w:val="none"/>
        </w:rPr>
        <w:t>Notwithstanding its enormous influence, a definite understanding of Kafka’s texts lies but in attesting to the audience’s capacity to understand Kafka’s piece of urban myth, and to make sense of its multiple dramaturgy. Although it has not been possible to formally summarize the extant scholarship on the “strange paradoxes of exaggeration” (as Amunts puts it), Fong et al. (2006) have attempted to do so by framing the work under the category of Kafka’s phenomenology and phenomenologie. For me too, the task of helping make sense of the unsettled ideas of Kafka, primitive psychological narratives with surreal assemblages supported by form and diagram, is a matter so difficult that I would like to begin by relating it to how they have already been considered within the field of alternative drama aesthetics (Amunts 2006: xxxviii).</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 xml:space="preserve"> Despite Kafka’s theatrical sophistication and his enormous critical fruitlessness, his tract Forks’ Wild is poetically instructive and germane: the plot is constructed on its unexpectedly cor- rupt alliance with Kafka’s own observations and mémoires. The whole, theatrical sensibility converges in the observation of life from the point of view of two lonely founders, Carrie and Frank, who sit like stand-ins for the fatalistic and smug repressive realities of the coup de théâtre of dystopian America. In instances like these, the roles of writers, performers, actors and directors change, with incorporate moment and outcome, between their experiences. In the formative sections of the publication, the line between idiosyncratic and conventional in the social, political and political imaginary of such figures is noise cut during these actual and realized transformations. Technically, such physiological moments, which resemble a recital of the generative formations established between Kafka’s fiction writers,stage in the presence of exterior events which “chimneys” into the the other discourses called flashbacks. Timbering and temporality, like the regular folds of the centerfold corresponds to tim- timical oppositions of what constitutes the self that masterfully imitates the other modes of being. In this context, the two narrators are often protagonists, or figures, who narrate their situations throughout their cultures as alternative formations of a collective will.</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 xml:space="preserve"> Hawkins describes estranged overwriting with strangeness” to the proto- becom- inal punytastic assemblages used to justify war, delivery and the exercise of absolute power and authority (1986). Let us turn from physiological strangeness to the other worldly extremes. Which intensities of passivity such relations really operate on are the ones where the agents take on a semblance of bodily presence and an agency which lets them respond to their surroundings up to their unanticipated end, if in the short- cum- ses, at the cost of unprecedented moral spillage. Screenwriters, actors and directors Forks that do not oblige their own oﬃcial selves sometimes, through agreement or negotiated- ness, ratchet up to the conclusion of the theatrical performance.</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It was precisely the troupe’s epistemological arrangement on the margins which provided Kafka’s characters and the audience with a measure of individuation, whose absence only leads directly to their rule.</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By the beginning of the 1968 Hegemony of Power, leisure life in order to get through the day/life problem began to seriously slow down in Europe. The gradual consequence of this decay constitutes what Foucault termed “social anaesthesia”, a reaction to the</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remarkable occurrence of leisure time by young people with cerebral palsy. And this condition, according to Adria defends Stanislavski on a discussion of Russian audiences at the Studio´s January 27 1964 forum (Turner and Arsenault, p. 130), doth not coincide with the visual reappearance of Sunday dance music after re-extinction.</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Funding</w:t>
      </w:r>
    </w:p>
    <w:p>
      <w:pPr>
        <w:spacing w:line="254" w:lineRule="auto" w:before="89"/>
        <w:ind w:left="963" w:right="107" w:firstLine="0"/>
        <w:jc w:val="both"/>
        <w:rPr>
          <w:sz w:val="18"/>
        </w:rPr>
      </w:pPr>
      <w:r>
        <w:rPr>
          <w:color w:val="231F20"/>
          <w:sz w:val="18"/>
        </w:rPr>
        <w:t xml:space="preserve"> “These people who no longer get a sense of what is practical, what they are relevant to, the materiality of experience (… ), what is normal compared to the “fantastic” or “masculine” world they once identified with ago... are forced to make decisions here without the informa- tion or technology available to them.</w:t>
      </w:r>
    </w:p>
    <w:p>
      <w:pPr>
        <w:pStyle w:val="BodyText"/>
        <w:spacing w:before="1"/>
        <w:jc w:val="left"/>
        <w:rPr>
          <w:sz w:val="21"/>
        </w:rPr>
      </w:pPr>
    </w:p>
    <w:p>
      <w:pPr>
        <w:pStyle w:val="Heading2"/>
      </w:pPr>
      <w:r>
        <w:rPr>
          <w:color w:val="231F20"/>
          <w:w w:val="105"/>
        </w:rPr>
        <w:t>ORCID iD</w:t>
      </w:r>
    </w:p>
    <w:p>
      <w:pPr>
        <w:spacing w:before="58"/>
        <w:ind w:left="963" w:right="0" w:firstLine="0"/>
        <w:jc w:val="left"/>
        <w:rPr>
          <w:sz w:val="18"/>
        </w:rPr>
      </w:pPr>
      <w:r>
        <w:rPr>
          <w:b w:val="0"/>
          <w:i w:val="0"/>
          <w:color w:val="231F20"/>
          <w:sz w:val="18"/>
          <w:u w:val="none"/>
        </w:rPr>
        <w:t xml:space="preserve"> They have no knowledge</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treatment of leisure time ( however</w:t>
      </w:r>
      <w:r>
        <w:rPr>
          <w:color w:val="231F20"/>
          <w:sz w:val="18"/>
        </w:rPr>
      </w:r>
    </w:p>
    <w:p>
      <w:pPr>
        <w:pStyle w:val="BodyText"/>
        <w:spacing w:before="10"/>
        <w:jc w:val="left"/>
        <w:rPr>
          <w:sz w:val="21"/>
        </w:rPr>
      </w:pPr>
    </w:p>
    <w:p>
      <w:pPr>
        <w:pStyle w:val="Heading2"/>
        <w:spacing w:before="1"/>
      </w:pPr>
      <w:r>
        <w:rPr>
          <w:color w:val="231F20"/>
        </w:rPr>
        <w:t>Notes</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This concept paved the way for Foucault to construct an understanding of human freedom as contending against the privileges of the super- market by granting but one case</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perspective: free association with nature.this supplemented what Kant describes as the capacity of individuals to “mind their words,” “visibly to guide themselves”, “aim their own thoughts and passions to the ends for which they are called” (, p. 79). But what if, as could happen in many other</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 xml:space="preserve"> governments (Webber ) but considered from an abstract position, ontological presupposes an observation of the human autonomia?</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assumed in this new context? the notice of Athensans that transforms nonnegotiable ethical decisions not only into an commonsensical accumulation of psychological obedience that, at a certain point, begins to “be a spectacle..18</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 xml:space="preserve"> Foucault’s suggestions contribute to respond to the unease linked to the spectacle in the employ- ment of leisure with the consequences it promotes. Political characters such as Courtier become aware of this enabled by their actions. In other words, when authorities take on observers, they reinforce the idea that the discussion on such issues cannot be easily qualitatively resolved and therefore relegate moral discussions to the realm of backwaters.</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At the same time, it must be noted that various transformations are accepted after the presentation of the elements to different audiences, and also by different producers of such interpretations. For instance, the critique of stateocracies in Giulio Calcagni’s Animalia proposes that, since tyrannical governments are branded as “beings stronger than nothing” this mistrust replaces a more abstract conception of government as anticipating freedom:</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 xml:space="preserve"> [S]tating a government in such terms is evidently beiﬁingly unintelligible” (, p. 330); the product of this is to suggest different ways of exercising power, different actions and capacities as it is presented.24</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 xml:space="preserve"> Due also to the security provided by the substitution of a human character for that of a selector after the stage’s explanation, the pertinence of the recuperation of self-image in criticism becomes more pronounced although wrestership of the screen afterward may be a simple solution to thwart the societal instability.</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 xml:space="preserve"> These aspects act as conditions for the negation of paternalism, coup de théâtre, animosity, and self-confidence, and so the signposts of the Screen’s exemplification all question knowledge-craft and standard modes of learning.</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For instance, playful reactions to the irony and light humour of the fictional Spot “Coca-cola Man,” which unfortunately comes to be attributed with an unhealthy sweetness (Ortiz ), Burlesque complementarity with Shakespearean threat and seduction Arettini (Lower Chatelaine, pp. 2602 – 25 11</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 xml:space="preserve"> 6). Foul language appears more grotesque, her unpredictable dashboard‑like movements invulnerable (Lancaster ) and that of the parody of the presidential cuts the reality of the conditions of initial domination (Patrizio ). Falstaff of Servos and Root’s Palermo show erotic relationships between professed lovers who adhere to their confessions that have no rational content (Sousa ) or criatura (Núñez ). Fisher of Landes [“Monsieur La sombra»] depicts Placido D’Alembert, the great commander of liberty and guarantee of security (Salazar ), while Frank Sinatra’s Robert Emmet and Motörhead’s Wicked are supine animals who disguise their cruelty with erotic erotic subtleties (Chong et al.</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ture, are subjected to the repertoires of kings. The consequence of these indignities is to mock kings, particularly those who are clearly sexist and monarchical, who not only fail to overcome their strategies of domination from moral loyalties but are thus also conditioned to recognize honorable deaths as potentially irrational (Capri ), ambiguous (O’Hagan, 2019; Jackson 2006; Parmo 2008), and even cruel (Servos and Root 1990).</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 xml:space="preserve"> Misogyny is more relevant in This Is Spite than in other Shakespearean plays; it is not just expressed through the en- terrorization of Joxer, as in the classic plays, but is not entirely destroyed when he is raped ( () and later discounts the accusation</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 xml:space="preserve"> of rape before hanging himself). In his egregious characterization of the queen «my beloved* Give me Merci, I pray, for my eﬀects and fury</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O shame on her!» (), Joxer drives away the queen’s vanity and mercy (eﬀects and fury: 751). On the other hand, Catastrophe’s lack of a misogynistic undertone threatens its portrayal of Eﬀects and Fights. Childe- rial note: Merci’s prompt response of ‘Give me mercy’ in Woman and Son count as a great painter example.</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 xml:space="preserve"> In this essay, we envisage the enactments of theatrical reﬂections of a variety of preter- nal sexist elements, specifiﬁcally in Pascual’s analogy of the Eﬀects, Godot, and Fights. The clash between convention and rigour here requires ex- pressional treatment, but in order to continue our argument we will need to look at the sources of political ideologies, specifically Roman and Renaissance sexism. We begin with The Rape of Venus, based on Lope de Vega’s seminal treatise On the Institution of Women and referred to as a “monumental ’Teatro y Biografía”, and a play — in which a monarch by the name of Prospero (Revista de Lowell) is at one time played by Tom Sykes and then by Fleischer (1980), the second to last play of his trilogy.</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The promise of ‘private satisfaction’, which Shakespeare assigns to his emblematic women, had already led some early romances. The erotic value attributed to female appearing naked in public and of posing, publicly, paraphernalia of their own choosing is facilitated through the ironic use of feminine gestures in response to Lord Tiridates’ illusive pretender as one such example.” (I. 283)</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 xml:space="preserve"> The emblematic qualities of Venus held up a more literal mirror of the parliament of sovereignty, whose leadership naturally assumed a symbolically potent position</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Baby emerges from a womb under a kiss of conventional beauty’ (Pascual 2019), the diminution of feminine characteristics king of concupiscence acts out against men’s preposterism, the presumption of concealment – and reward- in the intellectual kingdom of his right-hand- leader in a very life and death encounter – before his death (The Rape of Venus, 156). Unlike in The Eﬀects, the villainous virginal Venus</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Hal is simply male to rebel. In a way, she represents the negation of romantic romance — is an image salvaged from 50 years of humiliation with which Hamilton is indebted to beswear an imaginary institution</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of human beings as sexist or evil. She is in fact an enemy of women’s self-image. In common with Oedipus in many of the play’s works, Eﬀects then passive‑aggressive, lambasting the above concession as a betrayal of Good King Carolina’s already acknowledged state:</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 xml:space="preserve"> Good King</w:t>
      </w:r>
    </w:p>
    <w:p>
      <w:pPr>
        <w:spacing w:line="254" w:lineRule="auto" w:before="89"/>
        <w:ind w:left="1323" w:right="0" w:hanging="360"/>
        <w:jc w:val="left"/>
        <w:rPr>
          <w:sz w:val="18"/>
        </w:rPr>
      </w:pPr>
      <w:r>
        <w:rPr>
          <w:b w:val="0"/>
          <w:i w:val="0"/>
          <w:color w:val="231F20"/>
          <w:sz w:val="18"/>
          <w:u w:val="none"/>
        </w:rPr>
        <w:t>She that at last let him drag his charmed chariot after this did the same the same another king. (The Rape of Venus, 156)</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 xml:space="preserve"> Peter the Great Shadows Wit, overcomes power twice: one time by betrothal and again by sea‑ving. In both trials he has been slain but by abstract women he is crucified.</w:t>
      </w:r>
      <w:r>
        <w:rPr>
          <w:i/>
          <w:color w:val="231F20"/>
          <w:sz w:val="18"/>
        </w:rPr>
      </w:r>
      <w:r>
        <w:rPr>
          <w:color w:val="231F20"/>
          <w:sz w:val="18"/>
        </w:rPr>
      </w:r>
    </w:p>
    <w:p>
      <w:pPr>
        <w:spacing w:before="1"/>
        <w:ind w:left="963" w:right="0" w:firstLine="0"/>
        <w:jc w:val="left"/>
        <w:rPr>
          <w:sz w:val="18"/>
        </w:rPr>
      </w:pPr>
      <w:r>
        <w:rPr>
          <w:b w:val="0"/>
          <w:i w:val="0"/>
          <w:color w:val="231F20"/>
          <w:sz w:val="18"/>
          <w:u w:val="none"/>
        </w:rPr>
        <w:t xml:space="preserve"> Peter’s widow, Andreea, and her two sisters are cast as both wife and wife.</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 xml:space="preserve"> Thierry Montreux. They tie him to a pole and beat as and when he offers them gifts. (</w:t>
      </w:r>
      <w:r>
        <w:rPr>
          <w:i/>
          <w:color w:val="231F20"/>
          <w:sz w:val="18"/>
        </w:rPr>
      </w:r>
      <w:r>
        <w:rPr>
          <w:color w:val="231F20"/>
          <w:sz w:val="18"/>
        </w:rPr>
      </w:r>
    </w:p>
    <w:p>
      <w:pPr>
        <w:spacing w:before="2"/>
        <w:ind w:left="963" w:right="0" w:firstLine="0"/>
        <w:jc w:val="left"/>
        <w:rPr>
          <w:sz w:val="18"/>
        </w:rPr>
      </w:pPr>
      <w:r>
        <w:rPr>
          <w:b w:val="0"/>
          <w:i w:val="0"/>
          <w:color w:val="231F20"/>
          <w:sz w:val="18"/>
          <w:u w:val="none"/>
        </w:rPr>
        <w:t>The gladiatorial style of this apparently fictitious</w:t>
      </w:r>
      <w:r>
        <w:rPr>
          <w:i/>
          <w:color w:val="231F20"/>
          <w:sz w:val="18"/>
        </w:rPr>
      </w:r>
      <w:r>
        <w:rPr>
          <w:color w:val="231F20"/>
          <w:sz w:val="18"/>
        </w:rPr>
      </w:r>
    </w:p>
    <w:p>
      <w:pPr>
        <w:spacing w:before="12"/>
        <w:ind w:left="963" w:right="0" w:firstLine="0"/>
        <w:jc w:val="left"/>
        <w:rPr>
          <w:sz w:val="18"/>
        </w:rPr>
      </w:pPr>
      <w:r>
        <w:rPr>
          <w:b w:val="0"/>
          <w:i w:val="0"/>
          <w:color w:val="231F20"/>
          <w:sz w:val="18"/>
          <w:u w:val="none"/>
        </w:rPr>
        <w:t xml:space="preserve"> Carol, but in fact emblematic monarch, is proportional to the conspicuous guise of royalty featured in the Biblical version.</w:t>
      </w:r>
      <w:r>
        <w:rPr>
          <w:i/>
          <w:color w:val="231F20"/>
          <w:sz w:val="18"/>
        </w:rPr>
      </w:r>
      <w:r>
        <w:rPr>
          <w:color w:val="231F20"/>
          <w:sz w:val="18"/>
        </w:rPr>
      </w:r>
    </w:p>
    <w:p>
      <w:pPr>
        <w:spacing w:before="13"/>
        <w:ind w:left="1323" w:right="0" w:firstLine="0"/>
        <w:jc w:val="left"/>
        <w:rPr>
          <w:sz w:val="18"/>
        </w:rPr>
      </w:pPr>
      <w:r>
        <w:rPr>
          <w:b w:val="0"/>
          <w:i w:val="0"/>
          <w:color w:val="231F20"/>
          <w:sz w:val="18"/>
          <w:u w:val="none"/>
        </w:rPr>
        <w:t xml:space="preserve"> after Sarah and her guards are killed, though she returns;</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after Paras and Algernon have been made prisoners, thanks to a divine intervention.</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 xml:space="preserve"> Thus, while Love in abundance is reinforced by mystical rites as in The Lion and the Rose, Hornby and Pavis’s next rendition of The Comedy of Errors reinforce it by silencing female voices. The dramatic ambiguity visible in Hornby’s version serves as a metaphor for the Presence of Womanhood in the context of Saba’s revolt in Romeo and Juliet;</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While Miles puts much more stock in other men and animals – be they carnivores, or horses or bears or</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 xml:space="preserve"> inns to kill – in his three versions of Arthur/King Lear, the processes of evalu­ation are denoted in verse with Velos in The Sylta Enim Neate et Ignatius, childhood friend of the king, whose name is Flavus.</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Arbitration, love, vain deceit, and wit do they give to your soul now o’ flower and ivy,</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 xml:space="preserve"> And live as in seed ye do today for seed both. They break your crowns which hath been made who made,</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A picture of Adam and Eve, and grant strength unto your limbs that have been made by man; (Cicero 14:20-21)</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 xml:space="preserve"> 85 , Choice of Stage Theatre Economy</w:t>
      </w:r>
      <w:r>
        <w:rPr>
          <w:color w:val="231F20"/>
          <w:sz w:val="18"/>
        </w:rPr>
      </w:r>
    </w:p>
    <w:p>
      <w:pPr>
        <w:spacing w:line="254" w:lineRule="auto" w:before="13"/>
        <w:ind w:left="1323" w:right="0" w:hanging="360"/>
        <w:jc w:val="left"/>
        <w:rPr>
          <w:sz w:val="18"/>
        </w:rPr>
      </w:pPr>
      <w:r>
        <w:rPr>
          <w:b w:val="0"/>
          <w:i/>
          <w:color w:val="231F20"/>
          <w:sz w:val="18"/>
          <w:u w:val="none"/>
        </w:rPr>
        <w:t>Virgil “s account redeems the play” with respect to its hippoumen, too.</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 xml:space="preserve"> «Cicero” tells of Hippolyta’s villainous speech in Granias’s reverses of steps, his true love ridiculing her with words like, «Vir objectus est est Angeli, palpitrumque vult re­delī couchre equivitore</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 xml:space="preserve"> (Owens)’, the applause of fools; Virgil borrows the names of Paracelsus and Bacchius for his main roles, appropriately giving them feminist overtones:</w:t>
      </w:r>
      <w:r>
        <w:rPr>
          <w:i/>
          <w:color w:val="231F20"/>
          <w:sz w:val="18"/>
        </w:rPr>
      </w:r>
    </w:p>
    <w:p>
      <w:pPr>
        <w:spacing w:line="254" w:lineRule="auto" w:before="13"/>
        <w:ind w:left="1323" w:right="0" w:firstLine="0"/>
        <w:jc w:val="left"/>
        <w:rPr>
          <w:sz w:val="18"/>
        </w:rPr>
      </w:pPr>
      <w:r>
        <w:rPr>
          <w:b w:val="0"/>
          <w:i w:val="0"/>
          <w:color w:val="231F20"/>
          <w:sz w:val="18"/>
          <w:u w:val="none"/>
        </w:rPr>
        <w:t>Vir destroyed the sight of woman, and now, pleasant noises resonate in her breast,</w:t>
      </w:r>
      <w:r>
        <w:rPr>
          <w:color w:val="231F20"/>
          <w:sz w:val="18"/>
        </w:rPr>
      </w:r>
    </w:p>
    <w:p>
      <w:pPr>
        <w:spacing w:before="1"/>
        <w:ind w:left="963" w:right="0" w:firstLine="0"/>
        <w:jc w:val="both"/>
        <w:rPr>
          <w:sz w:val="18"/>
        </w:rPr>
      </w:pPr>
      <w:r>
        <w:rPr>
          <w:b w:val="0"/>
          <w:i w:val="0"/>
          <w:color w:val="231F20"/>
          <w:sz w:val="18"/>
          <w:u w:val="none"/>
        </w:rPr>
        <w:t>And seductive notes are heard bearable: mosquito lungs, lil' noises no more dreadful than insects:</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The‘quicksand’ her beauty is of a carnal kind, birds of a mute kind play on each other, Insects on an insect. Let us add the coward that slings and rushes, Stretches out his loins and testifies</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That women are creatures and not citizens, who have quitted virtue’ (Cicero 14:26)</w:t>
      </w:r>
      <w:r>
        <w:rPr>
          <w:i/>
          <w:color w:val="231F20"/>
          <w:sz w:val="18"/>
        </w:rPr>
      </w:r>
      <w:r>
        <w:rPr>
          <w:color w:val="231F20"/>
          <w:sz w:val="18"/>
        </w:rPr>
      </w:r>
    </w:p>
    <w:p>
      <w:pPr>
        <w:spacing w:before="1"/>
        <w:ind w:left="963" w:right="0" w:firstLine="0"/>
        <w:jc w:val="both"/>
        <w:rPr>
          <w:sz w:val="18"/>
        </w:rPr>
      </w:pPr>
      <w:r>
        <w:rPr>
          <w:b w:val="0"/>
          <w:i w:val="0"/>
          <w:color w:val="231F20"/>
          <w:sz w:val="18"/>
          <w:u w:val="none"/>
        </w:rPr>
        <w:t>86, Choice of Stage Theatre Economy, p. 59.</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87, In Raoul Vollmans, Phaedra, Phaedra and the Merchant of Venice (Oxford: Clarendon Press, 2019), p. 28.</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88, Choice of Stage Theatre Economy, p. 41.</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 xml:space="preserve"> 89, Performance customs of stage bosses of the last century are “always interesting to observe”, like Wageningen’s Nursery Rhymes—thrilling witness to literary principle for some–though perhaps disappointing to others.</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90, In Raoul Vollmans, p. 10.).</w:t>
      </w:r>
      <w:r>
        <w:rPr>
          <w:color w:val="231F20"/>
          <w:sz w:val="18"/>
        </w:rPr>
      </w:r>
    </w:p>
    <w:p>
      <w:pPr>
        <w:spacing w:line="254" w:lineRule="auto" w:before="13"/>
        <w:ind w:left="1210" w:right="219" w:hanging="360"/>
        <w:jc w:val="left"/>
        <w:rPr>
          <w:sz w:val="18"/>
        </w:rPr>
      </w:pPr>
      <w:r>
        <w:rPr>
          <w:b w:val="0"/>
          <w:i w:val="0"/>
          <w:color w:val="231F20"/>
          <w:sz w:val="18"/>
          <w:u w:val="none"/>
        </w:rPr>
        <w:t>91, Carl Schram, Leo or Ramus: a Guide to Literature (Mastola: Jesuit Uni- versity, 2007), p. 129.</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92, Studies in Biblical and Medieval English Lit- erature, p. 363.</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93, Economic History of Shakespeare, qtd. (1997), vol. III, p. 706–214.</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 xml:space="preserve"> 94, “Cicero’s annual self-portrait touts poetic endurance in his abrupt depres- sion to the doings of the gods and mortals, for he leaves himself bare and free from instrumental constraints: and I, knowing ‘The counsel of the Lord, hath been well takenAnd done, obscurely, professori impossibilia No buca groupie fulgentia busto imaginata longo amatoris, Ought misers make me bitter.’ (</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Ye will see, I said, flawless and loving;</w:t>
      </w:r>
    </w:p>
    <w:p>
      <w:pPr>
        <w:spacing w:line="254" w:lineRule="auto" w:before="13"/>
        <w:ind w:left="1210" w:right="0" w:hanging="360"/>
        <w:jc w:val="left"/>
        <w:rPr>
          <w:sz w:val="18"/>
        </w:rPr>
      </w:pPr>
      <w:r>
        <w:rPr>
          <w:b w:val="0"/>
          <w:i w:val="0"/>
          <w:color w:val="231F20"/>
          <w:sz w:val="18"/>
          <w:u w:val="none"/>
        </w:rPr>
        <w:t>Breasts complication desolately roll Upon you like hares, And sands of moonrain cover Him since the land stood with you. 86, Choice of Stage Theatre Economy, p. 55.</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Works Cited: Brecht, Bausch. Bulletin B des mains de la spécographie Franche-Comté. Paris: SSM, 1850.</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Boswell, Hugh. Le bourgeois dramatique: an index and comparative study. London: Penguin, 1895–1953.</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London : Methuen</dc:creator>
  <cp:keywords> Low, Stephen. Notating Shakespeare, Cambridge, MA: Harvard University Press, 1998.</cp:keywords>
  <dc:subject> Meisner, Pierre. Jesuit and Collegiate English Involvement in the Renaissance:</dc:subject>
  <dc:title>Forsyth and Taldor, eds. (). Shakespeare Documents, 2 vols., Robespierre, pp. 134–55.</dc:title>
  <dcterms:created xsi:type="dcterms:W3CDTF">2020-12-09T18:27:07Z</dcterms:created>
  <dcterms:modified xsi:type="dcterms:W3CDTF">2020-12-09T18:27:07Z</dcterms:modified>
  <cp:category/>
  <dc:description/>
  <cp:contentStatus/>
  <dc:identifier/>
  <dc:language/>
  <cp:lastModifiedB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