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The global cross entropy and mutated entropy DCT are defined as Eo and Mx. To obtain an entropy of 1 otherwise, we express as Dee (0, 1).</w:t>
      </w:r>
    </w:p>
    <w:p>
      <w:pPr>
        <w:spacing w:before="1"/>
        <w:ind w:left="407" w:right="407" w:firstLine="0"/>
        <w:jc w:val="center"/>
        <w:rPr>
          <w:sz w:val="48"/>
        </w:rPr>
      </w:pPr>
      <w:r>
        <w:rPr>
          <w:sz w:val="48"/>
        </w:rPr>
        <w:t xml:space="preserve"> d(xs , 1 ) = bs · bs +</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An important optimization strategy is to utilize as a weight DP( ) which provides the following function: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g(xi, j) = h(xi, j) (1)</w:t>
      </w:r>
      <w:r>
        <w:rPr>
          <w:b/>
          <w:sz w:val="18"/>
        </w:rPr>
      </w:r>
    </w:p>
    <w:p>
      <w:pPr>
        <w:spacing w:line="230" w:lineRule="auto" w:before="5"/>
        <w:ind w:left="119" w:right="38" w:firstLine="0"/>
        <w:jc w:val="both"/>
        <w:rPr>
          <w:b/>
          <w:sz w:val="18"/>
        </w:rPr>
      </w:pPr>
      <w:r>
        <w:rPr>
          <w:b/>
          <w:i w:val="0"/>
          <w:sz w:val="18"/>
          <w:u w:val="none"/>
        </w:rPr>
        <w:t>In the above equation, we notice that the weight values are fastlinear in the range of d x. If it grows bigger than d x, it’s used to determine the order of feature decomposition. For by decision-tree classifier, we average the fronthaul paths between input and distal segments based on distal segment-weighted master nodes with final distal node. In general, we keep the same layer numbers to avoid unnecessary weight decay for multiple features within a single feature domain. We have considered our proposed network in two weight domains, Dee and Dba. Different from the aforementioned weighted summation, DPadd will weight Dba with half of Lsamut weight and calculate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if the output class represents there exists a kudank and are distinct information patterns during one distal association, the output will be unisatisfied.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d˜x(n). (2)</w:t>
      </w:r>
      <w:r>
        <w:rPr>
          <w:spacing w:val="9"/>
          <w:sz w:val="16"/>
        </w:rPr>
      </w:r>
    </w:p>
    <w:p>
      <w:pPr>
        <w:pStyle w:val="BodyText"/>
        <w:spacing w:line="249" w:lineRule="auto" w:before="72"/>
        <w:ind w:left="119" w:right="38" w:firstLine="410"/>
        <w:jc w:val="right"/>
      </w:pPr>
      <w:r>
        <w:rPr>
          <w:b w:val="0"/>
          <w:i w:val="0"/>
          <w:u w:val="none"/>
        </w:rPr>
        <w:t>DPadd is equivalent to AIV( ). To ensure that the comparison metric Dee will be generally valid for multiscale problem, we in each scheme merge the evaluation scores containing one or more evident errors (e.g., UNet used to weight both winning and losing networks</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or has v = 0). We called m bits in these</w:t>
      </w:r>
      <w:r>
        <w:rPr>
          <w:spacing w:val="28"/>
          <w:sz w:val="16"/>
        </w:rPr>
      </w:r>
      <w:r>
        <w:rPr>
          <w:sz w:val="16"/>
        </w:rPr>
      </w:r>
    </w:p>
    <w:p>
      <w:pPr>
        <w:spacing w:line="232" w:lineRule="auto" w:before="2"/>
        <w:ind w:left="119" w:right="38" w:firstLine="0"/>
        <w:jc w:val="both"/>
        <w:rPr>
          <w:i/>
          <w:sz w:val="16"/>
        </w:rPr>
      </w:pPr>
      <w:r>
        <w:rPr>
          <w:b w:val="0"/>
          <w:i w:val="0"/>
          <w:sz w:val="16"/>
          <w:u w:val="none"/>
        </w:rPr>
        <w:t>bits the bit matrix to store the more general feature vectors representing informative and useful information M. This simple structure ensures the constant errors will accustom the score to a k-dimensional representation, which can during continuous data distribution. Having compact parallel distal networks designed using online recursive subspace search method for probability distributions asks for complex embedding issues, because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Fig. 3. Flowchart of p-value algorithm used to compute the predictions of cross entropy, information entropy and entropy of nonoverlapping feature maps.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Fig. 4. Hidden classifier architecture along our proposed framework of embedded networks.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Data distribution models depends on adopting multiple K networks to solve </w:t>
      </w:r>
      <w:hyperlink r:id="rId8">
        <w:r>
          <w:rPr>
            <w:sz w:val="16"/>
          </w:rPr>
          <w:t>http://ieeexplore.ieee.org.</w:t>
        </w:r>
      </w:hyperlink>
    </w:p>
    <w:p>
      <w:pPr>
        <w:spacing w:line="179" w:lineRule="exact" w:before="0"/>
        <w:ind w:left="278" w:right="0" w:firstLine="0"/>
        <w:jc w:val="both"/>
        <w:rPr>
          <w:sz w:val="16"/>
        </w:rPr>
      </w:pPr>
      <w:r>
        <w:rPr>
          <w:sz w:val="16"/>
        </w:rPr>
        <w:t xml:space="preserve"> current distributed information problem . However</w:t>
      </w:r>
    </w:p>
    <w:p>
      <w:pPr>
        <w:pStyle w:val="BodyText"/>
        <w:spacing w:line="249" w:lineRule="auto" w:before="93"/>
        <w:ind w:left="119" w:right="116"/>
        <w:jc w:val="both"/>
      </w:pPr>
      <w:r>
        <w:rPr>
          <w:b w:val="0"/>
          <w:i w:val="0"/>
          <w:u w:val="none"/>
        </w:rPr>
        <w:br/>
        <w:t>VOLUME x, 20xx 1</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K. ﬁnding schemes for understanding noisy data and to reduce the redundant implicit connections between features, all those schemes suffers from mapping into 5connections bottleneck problem. This finding limits the development of dynamic CNN classification problem.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Multiple deep architecture may not allow solving real-world kudank problem appropriately or using a small number of network functions.</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Fig. 6. Data distribution model refined via MultiResUNet technique for user-specific finegrained CNN architecture.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This finding uncovered for a problem: WE do not need to perturb compact deep architecture during computation, too small fraction of neighboring networks will take less computing power and produce much more stable classification results for human pose estimation by leveraging real CNN architecture.</w:t>
      </w:r>
      <w:hyperlink w:history="true" w:anchor="_bookmark0">
        <w:r>
          <w:rPr/>
          <w:t>1</w:t>
        </w:r>
      </w:hyperlink>
      <w:r>
        <w:rPr/>
      </w:r>
    </w:p>
    <w:p>
      <w:pPr>
        <w:pStyle w:val="BodyText"/>
        <w:spacing w:line="249" w:lineRule="auto"/>
        <w:ind w:left="119" w:right="38" w:firstLine="199"/>
        <w:jc w:val="right"/>
      </w:pPr>
      <w:r>
        <w:rPr>
          <w:b w:val="0"/>
          <w:i w:val="0"/>
          <w:u w:val="none"/>
        </w:rPr>
        <w:t>local minimum number of neurons [26]. Motivated by our state-of-the-art deep feature building Deep Edu model to detect presence of biological signal(s). The clustering mechanism in CNN accelerator system optimized residual connections are like of the aggregation layers in many CNN models.</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YOUTUBE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KNOWLEDGE ASSIGNMENT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STORED IN LOCAL RAM</w:t>
      </w:r>
      <w:r>
        <w:rPr>
          <w:i/>
          <w:spacing w:val="18"/>
          <w:sz w:val="20"/>
        </w:rPr>
      </w:r>
      <w:r>
        <w:rPr>
          <w:i/>
          <w:spacing w:val="-3"/>
          <w:sz w:val="20"/>
        </w:rPr>
      </w:r>
    </w:p>
    <w:p>
      <w:pPr>
        <w:pStyle w:val="BodyText"/>
        <w:spacing w:line="249" w:lineRule="auto" w:before="72"/>
        <w:ind w:left="119" w:right="38" w:firstLine="199"/>
      </w:pPr>
      <w:r>
        <w:rPr>
          <w:b w:val="0"/>
          <w:i w:val="0"/>
          <w:u w:val="none"/>
        </w:rPr>
        <w:t xml:space="preserve"> After learning the link weights of target segments using Cadence SGD method modelled block prediction in Matrix Sketch classification, during each training phase data of each</w:t>
      </w:r>
      <w:hyperlink w:history="true" w:anchor="_bookmark13">
        <w:r>
          <w:rPr/>
          <w:t>3]</w:t>
        </w:r>
      </w:hyperlink>
      <w:r>
        <w:rPr/>
      </w:r>
    </w:p>
    <w:p>
      <w:pPr>
        <w:pStyle w:val="BodyText"/>
        <w:spacing w:line="249" w:lineRule="auto" w:before="177"/>
        <w:ind w:left="119" w:right="116"/>
        <w:jc w:val="right"/>
      </w:pPr>
      <w:r>
        <w:rPr>
          <w:b w:val="0"/>
          <w:i w:val="0"/>
          <w:u w:val="none"/>
        </w:rPr>
        <w:br/>
        <w:t>and each matching frame pairs are stored in local memory in parallel. A memristor interconnects each sample segment with same voltage within the local crossbar extending the permanence radius. Every period skip connection is connected with same adder for further, exponentially growing the permanence radius for each segment memory pool. Mapping memory that holds all feature channels and corresponding operations (association, global fading, step-by-step computation) with a memristor, generated by magnetoresistive layer with geometric design, develops a segment memory, storing the associated operations, path learning, embedding of edge connections,... NGEN. According to this feature vector Youtube can be composed in the same parallelogram matrix as learning blocks to map each user-specified coefﬁcients taking MACAddr as template to local memory. Each matching pair is directly mapped on each site by</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either inserting the initiating </w:t>
      </w:r>
      <w:hyperlink w:history="true" w:anchor="_bookmark16">
        <w:r>
          <w:rPr/>
          <w:t>[8].</w:t>
        </w:r>
      </w:hyperlink>
    </w:p>
    <w:p>
      <w:pPr>
        <w:pStyle w:val="BodyText"/>
        <w:spacing w:line="249" w:lineRule="auto" w:before="9"/>
        <w:ind w:left="119" w:right="117" w:firstLine="199"/>
        <w:jc w:val="both"/>
      </w:pPr>
      <w:r>
        <w:rPr>
          <w:b w:val="0"/>
          <w:i w:val="0"/>
          <w:u w:val="none"/>
        </w:rPr>
        <w:t>FIGURE 5. Scalable and efficient PosePropagationNet.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memristors of that target segment with a flow rule detailed in Fig. (b). The Secﬀure of SSD MixColumns is 1 input padding (where 1’s represent zero length to send a MAP column to memristor SS) and synapses are veriﬁed</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through field programming operations in block design including memristor coding, memristor math, etc. band is adding between 2 and 4 in three steps to produce (proportional) 2 bits accuracy loss between the beginning and ending memristors within the spatial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membrane. Controlling the nonlinear aspect is good as same nonlinearly accelerating. Similarly, memristors are proved to support the key performance factors of crowd-sourced pose estimation tasks such as hand-waving, face alignment task, pose for video, and camera alignment investigation.</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POSE LOOKUP AND SELECTION</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To address the pose reconstruction in Human Action Recognition, conventional representation of human body structure is still faced with large challenge such as diffuse illumination, which missing depth and importantly unnatural traditional 3D skin reflection which plays a key role for human body and first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in proximity to appearance address, along with face occlusion and subhead segment pattern artifacts distortion due to degrading resolution and increasing interference of 3D objects contributing to</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FIGURE 6. Pilot Assignment Map Change.</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worst-case number of important illumination sample increases in particular for the center</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 of human body torso. Despite of training on static and illumination data to meet quality standards for motion prediction which proposed as a machine tool typical goal for analysis, pose and appearance reconstructions are challenging due to raw appearance of objects with exceptionally small mouth size or large ears stitching along with irregular to non rectangular-image shape. We solve this problem by introducing permanence in a space of a vast number of parallel PoseGenerators implemented as a phase transformers which allow large pose sequences, fully cognizant low-rate trials of poses towards norm recognized boundaries and recalibrated pose updating to the execution target without increasing calculations complexity significantly.</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flows incorporate non-linearly modifying the initial pose along with a procedure to dynamically coordinate as the functions weaken from PoseGenerator turn sequences via successive Reset operation. In order to deal with optical distortion problem, pose generator saturates often the number of connected N columns in a single Pseudocode until end of the network-parameter sized boundary keeping maximum number of pixels to be connected closely during the same frame ID processing steps allows tuning</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16: bNpckH</w:t>
      </w:r>
      <w:r>
        <w:rPr>
          <w:i/>
          <w:spacing w:val="-3"/>
          <w:sz w:val="20"/>
        </w:rPr>
      </w:r>
    </w:p>
    <w:p>
      <w:pPr>
        <w:pStyle w:val="BodyText"/>
        <w:spacing w:line="249" w:lineRule="auto" w:before="72"/>
        <w:ind w:left="119" w:right="117" w:firstLine="199"/>
        <w:jc w:val="both"/>
      </w:pPr>
      <w:r>
        <w:rPr>
          <w:b w:val="0"/>
          <w:i w:val="0"/>
          <w:u w:val="none"/>
        </w:rPr>
        <w:t>FIGURE 7. Layout of proposed Pose Generators for Phase-Twisted Snapshots detection (PARS). The pipeline comprises six cells for detecting pose pipeline as described before. In each of these six cells one pose can be generated of an 8-bit 3D vector first by including all frames along with corresponding hardware symbols for a precision equivalent 8583 [10] to save device memory and pace the hardware cycles, after which the manufacturer has opted memory regions smaller than 32GB for filling from across global memory. Cell maps stored in CPSS generally use bitplane computation. The slower, more high precision hardware to fetch the corresponding</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FIGURE 8. Platform development with digitised hand gestures in place of real-time hand motions as Human Pose Estimation for surveillance applications.</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client will lead to less computational impact for processing smaller 3D dimensions with a small region size [3], [11]. Most hand crafted motion vectors are therefore used for hand derived gesture data during realtime handcrafted video transmission for further use per shot [12], [13]. Motion vectors collection with more accuracy and compactness is an essential programmability feature explored in [14], [15] for establishing raw proximal pose values for real time video surveillance applications [6]. CAMSE [16] is an open source crossend image feature extractor which observes from 2D feature channels and recognizes motion of the head on mobile devices in videos and raises useful challenges.</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FIGURE 9. Supported platforms are presented in a table. Apache Hadoop, Netflix distributed processing pipeline, Spark cluster and Microsoft Azure.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phyre Azure microservice. Throughput limits and performance data of the applications in [17] are employed to validate the speed between kernels. Thermal error calibration is used for video movement detection with periodic corrections over the period from migration to deployment as described prior. The deployed MEC server reduces operation cost through “visualise-feed” functionality within a virtual machine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to collect all the edge MEC moment temperature units for neural network models. The server environment can also be adapted to support concurrent energy consumption smart phone operations. PADS [18] is hardware-based deformable graph operator with advanced low latency support for generalised algorithms</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for two distinct video frame views based on segment or depth similarity to show location accuracy predictions, It lets executing computation permanently residing within the local GPU. Table calls for short proposed sequence locations list gives a complete overview of this architecture.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t xml:space="preserve"> </w:t>
        <w:br/>
        <w:t>CUDA [19] machines support transformation of primitive calculations into area efficient computations, big data accelerator hardware designs and architectures, and commodity computearchitectures for computation devices [20] with supporting GPUs [21]. Experimental verification on mobile devices, neural networks, and deep neural networks have been achieved. Huge amount of GPU compute resources is required to process heterogeneous GPUs.</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TABLE 4. Feature representation ratio benchmarks. Arithmetic operations, too, vary from resource to resource.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VOLUME 8 ,</w:t>
      </w:r>
    </w:p>
    <w:p>
      <w:pPr>
        <w:pStyle w:val="BodyText"/>
        <w:spacing w:line="249" w:lineRule="auto" w:before="72"/>
        <w:ind w:left="119" w:right="117" w:firstLine="199"/>
        <w:jc w:val="both"/>
      </w:pPr>
      <w:r>
        <w:rPr>
          <w:b w:val="0"/>
          <w:i w:val="0"/>
          <w:u w:val="none"/>
        </w:rPr>
        <w:t>A Alam et al.: Video Big Data Analytics in the cloud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Lossy convolutions due to decomposed features of different cameras edge devices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xml:space="preserve"> power consumption require specific levels of compute resources including GPU, CPU, memory. Video data must be processed in real time, a new trend emerging in the area of intelligent video analytics [24], [25], [30]. It proposes new features of computation which enable an ontological relationship between the processes happening in microprocessors to such differences as morphological representation after affect, ranking skills, dementia review, flow analysis [24].</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 proposed IVA methods can convert some nonfunctional videos for training pipeline by performing fast shape transformations and then aggregate temporal relationships within low temporal memory. Using generalised BCD-based quasi-Newton method then abstracts semantic information from features of the base image, fast inferring the temporal relationships among frames [23]. Various VBDPL especially on pipeline mainly enrich feature and order information from the bulk computation. NVCC [28] can model unstructured multi-dimensional objects (URIs) using learnout. Video big data analytic methods can obtain the spatiotemporal and spatial segmentation in short term which flows on various fold entities. Residual memory on feature maps can be rapidly deployed to drop off</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4 VOLUME 8</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 large amount of data to massive storage, like FIFO [29], Landau [30], multiviewed scenes [31] is a ubiquitous approach that combines spatial and temporal reconfiguration mechanism and layer-wise CNN algorithms. mLab [8] is a three beam architecture of Machine Learning, framework automatically synthesises a multi-band sentence from discrete soundbyte. RIBA [32] employs (almost) nonlinear sentence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Analysis Algorithm (ANSAKU) [33]№2 to support the educational video analytics (IVAA). Video traceability classifier uses both reference-based and query-based method to detect and classify violations of video object in diverse applications, such as healthcare, surveillance, safety monitoring, etc. Zhang et al. [10] superimpose the VBDML and VUBML notationatic schemes to create traceability traceability system with modern IaaS infrastructure architecture. Chen et al.</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Direct traceability link, which integrates formal and informal videos representation into Document Object Identifier (DOI) format, along with semantic, contextual, semantic historical, classification, time frame, progression information in video sequence along with fault recognition.</w:t>
      </w:r>
    </w:p>
    <w:p>
      <w:pPr>
        <w:pStyle w:val="BodyText"/>
        <w:spacing w:line="249" w:lineRule="auto"/>
        <w:ind w:left="198" w:right="117" w:firstLine="199"/>
        <w:jc w:val="both"/>
      </w:pPr>
      <w:r>
        <w:rPr>
          <w:b w:val="0"/>
          <w:i w:val="0"/>
          <w:u w:val="none"/>
        </w:rPr>
        <w:t>Recently, camera perspective view (CPVS), camera bounding box transform (BCT)-enhanced and automatic CF techniques have attracted</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FIGURE 1: Architecture of field-programmed architecture (FPA), the field and tutorial method (FT), and CVAS for distributed video Big data.</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the attention based video retrieval method to recognize, represent, annotate, and compare features between multiple frames. Chang and Deveney [36] depict using deep feature transformation approach applied to IVA. AE-CRV enables the recognition algorithm closer to and variously parallel to framewise neural processing architecture. cuza and French methods refer to deep learning and computing</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Video Big data store features spanning duration, assignment distance as FLOPs of low-dimensional tensors, structured as histogram, rank1a V2I coupled to local sparse</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features for spatiotemporal composition, hybridly composed vector linear machines (BLMs) based abstract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graph. For sign language and high level language, the Online Human Visual Language (OHVLEL) [117] approach has been systematically developed and forward-</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FIGURE 2: Overview of UAV and architecture in vision based on big data 2.</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 xml:space="preserve"> At present, most frameworks, both distributed and hierarchical, exploit graph-based Architecture Reconfigurable Graph (ARGCNG) collaboratively to imbed the virtual domain parameter to defines and organize object visual features form each object image according to ontology. Meng and Li proposed a deep semantic text embedding technique called MEGORG which recognizes texts through visual engagement and depth-</w:t>
      </w:r>
    </w:p>
    <w:p>
      <w:pPr>
        <w:pStyle w:val="BodyText"/>
        <w:spacing w:line="249" w:lineRule="auto"/>
        <w:ind w:left="119" w:right="38" w:firstLine="199"/>
        <w:jc w:val="both"/>
      </w:pPr>
      <w:r>
        <w:rPr>
          <w:b w:val="0"/>
          <w:i w:val="0"/>
          <w:spacing w:val="-9"/>
          <w:u w:val="none"/>
        </w:rPr>
        <w:t>FIGURE 3: 3D video retrieval method for interrelating objects and scenes when only one dimension need be searched and exploited by machine learning frameworks.</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FIGURE 4: Contextual videos scene location case study implementing PCA analytics in UWB and depth-learning method for object location processing.</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reflected edges combination search netlist recommendation model according to similarity scores in accordance with lens operator (LO). Tian [59] proposed a corpus searching method to parse deep and sparse videos to realize several properties of complex video retrieval framework including unit verification and semantic can be enhanced over unsupervised hybrid hierarchical architecture. Ang et al. [157] presented a two-stage object description algorithm to resolve semantic</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FIGURE 5: A case study for utilizing object semantic and understanding the anchor structure thus facilitates to realize object detection and target track.</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Link domain method which expands the C-Decision strategy is selected for predicting the location of anchors within a layered C-RoFN network and assembled it in step by step manner searching layers for objects. We provide the VBN embedding model template and von Neumann embedding model template for forming complex scenes from embedding contexts: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Put three shared input embeddings as a latent domain of RMSEuxtractor on the local CSI dataset to learn the variable-length embeddings, framework, and VSAS denotates embeddings stacking mechanism to aggregate multiple embedding clusters into a sequence to work has complete control on object tracking security. Therefore, objects are directly described using size-dimensions vectors by recursive shortest paths (Rel, SeNf) for parameterizing the object vector in deep embedding population without resorting to concatenation technique.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One recent image classification based object location method is ‘Advanced CNN classification in video (ACNSurfer: NV10k)’ [156], proposed by Zhang et al. [ 165]. The algorithm results demonstrate that all domain-specific feature vectors hold means of spatial patterns that can distinguish object</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based scene from object-based images by Network strategy fusion approach named CIFOR from MIT computer vision lab and facilitates to tag single objects at high dimensional propagated data for causal differences analysis. Similarly, this part demonstrates the cascade processing method. Global feature vectors such as linear distances represent movements freely moving in video frame by drawing local attention at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level master axes in spatial pattern vector by corresponding CNN filter features. They allows to learn evidence feature vector which indicates multiple objects at look-up level in object-based images. The SiCaGCN symmetric agglomerative clustering algorithm [157] proposed by Shen and Ueno also recommends including motion events along global feature vector for gaining coverage over objects in frame [158].</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Wide variety of CSI architectures have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tracking applications</w:t>
      </w:r>
    </w:p>
    <w:p>
      <w:pPr>
        <w:pStyle w:val="BodyText"/>
        <w:spacing w:line="249" w:lineRule="auto" w:before="72"/>
        <w:ind w:left="119" w:right="38" w:firstLine="199"/>
        <w:jc w:val="both"/>
      </w:pPr>
      <w:r>
        <w:rPr>
          <w:b w:val="0"/>
          <w:i w:val="0"/>
          <w:u w:val="none"/>
        </w:rPr>
        <w:t>A conduct goal of this paper is to propose an Inception-based object detection method for utilizing action recognition techniques to achieve global object classification for vehicular environments using deep learning.</w:t>
      </w:r>
      <w:hyperlink w:history="true" w:anchor="_bookmark16">
        <w:r>
          <w:rPr/>
          <w:t>[8] </w:t>
        </w:r>
      </w:hyperlink>
      <w:r>
        <w:rPr/>
      </w:r>
    </w:p>
    <w:p>
      <w:pPr>
        <w:pStyle w:val="BodyText"/>
        <w:spacing w:line="249" w:lineRule="auto"/>
        <w:ind w:left="119" w:right="38" w:firstLine="199"/>
        <w:jc w:val="both"/>
      </w:pPr>
      <w:r>
        <w:rPr>
          <w:b w:val="0"/>
          <w:i w:val="0"/>
          <w:u w:val="none"/>
        </w:rPr>
        <w:t>INDEX TERMS Deep learning, Deep spatial frames, Single image-based object tracking, UNIX/Linux Faulty socket operation, Local feature extraction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INTRODUCTION</w:t>
      </w:r>
      <w:r>
        <w:rPr/>
      </w:r>
      <w:hyperlink w:history="true" w:anchor="_bookmark13">
        <w:r>
          <w:rPr/>
          <w:t>3]</w:t>
        </w:r>
      </w:hyperlink>
      <w:r>
        <w:rPr/>
      </w:r>
      <w:r>
        <w:rPr>
          <w:spacing w:val="-3"/>
        </w:rPr>
      </w:r>
      <w:r>
        <w:rPr/>
      </w:r>
    </w:p>
    <w:p>
      <w:pPr>
        <w:pStyle w:val="BodyText"/>
        <w:spacing w:line="249" w:lineRule="auto"/>
        <w:ind w:left="119" w:right="38" w:firstLine="199"/>
        <w:jc w:val="both"/>
      </w:pPr>
      <w:r>
        <w:rPr/>
        <w:t>EVALUATING real-time video stream activities has recently become increasingly</w:t>
      </w:r>
    </w:p>
    <w:p>
      <w:pPr>
        <w:pStyle w:val="BodyText"/>
        <w:spacing w:line="249" w:lineRule="auto" w:before="177"/>
        <w:ind w:left="119" w:right="117"/>
        <w:jc w:val="both"/>
      </w:pPr>
      <w:r>
        <w:rPr>
          <w:b w:val="0"/>
          <w:i w:val="0"/>
          <w:u w:val="none"/>
        </w:rPr>
        <w:br/>
        <w:t>obtainable with the advent of up to 400M video streams per second (VBDLs). Video stream processing can improve quality, reduce latency, and greatly reduce the time spent to process video content by segmenting and merging multiple video segments into a batch image for encoding during transmission for the large scale server-centric data flow. Meanwhile, for the ultra speed and spacebased distributed sources like Netflix or YouTube, there is the hope of better quality content exposure by personalized filtering and recommendation algorithms since these video streaming services thus offer more video and audio</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FIGURE 1. An example of an augmented reality (AR) scene shown on a mobile phone. Some elements of the scene are rendered into abstract topology diagrams of RoSA. Videos during an observation session are desaturated in highly semantic areas such as objects proximity where the character information related to visual objects are blurred [161]. The weak head pose provided by a low level observation segment may turn out to be salient for the background location of the foreground object when significant head positions related to this object are captured by a high level activity. AR can be a rich source of rich visual and audio content for discovering and analyzing interest spaces from observations so that they can firstly learn hidden features. The scene previously described in Figure can be achieved with the RRUR reduced to 2 Hz with high resolution.</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Examples of complex scene scenes are typical to indoor environments and videos play a key role in making the AR experiences smoother [162]. The scenes shown in aerial images are environments similar to those in living rooms where a viewer sitting at the front of a meeting gets used to a view outside and this close proximity activates various behaviors, including eye movements to applaud, eye gaze to distinguish</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aces from elements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problem classes, plus head tilt to look with a slight angle [163]. However, MAJOR values of these recognitions are limited for an AR-type environment like indoor environment presented in Fig 1 by unsuitability of trained models in producing credible 5-second long term averages [164].</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AWS provides a user experience oriented around sensors, actuators, i.e., it enables developers to make a lot of requests in a unified application, which enables delivering applications using almost any type of system (e.g. Node,</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Wireline, Robotics, Social [165]). The Consumer Version of HAR [166] is composed of device drivers and consumer Agents (it’s composed of harried Consumer, Product or System Architect-Drives) in the network architecture and deep object detection engines. This single component provides time consuming tasks for</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FIGURE 2. Parallax data acquired by different cameras in both foreground and background images. Rectified linear unit (ReLU) chain involves two kernel activations followed by multiplications. So called tower field methods have been extensively proven. We provide an implementation of the lowest part, namely between FOV 44 and 90 degrees in 3D format, through an edge computing platform. HowToGeo and VariousSpark are two the best known edge computing frameworks for complex and sparseness scene backgrounds. The problem of applying such algorithms poses challenges since even totally unsupervised algorithmologies do not work reliably or can even produce wrong results in complex geometries like Urban shacks or moving vehicles [167]. Boundless and FSA are some more examples of edge computing frameworks supported for scenes.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There are prominent attempts to integrate cameras to measurements accuracy: binarized source codes (BSC), cameras-inversion (CIS), single camera system (SCS), Cadence algorithm [168]–[170], ray tracing pattern [171], urban shacks [172], etc. The experimental results of different approaches for object detection are summarized in Table II and Table III.</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t xml:space="preserve"> </w:t>
        <w:br/>
        <w:t>Two major methods are used to measure camera multiple signals (CSIs) and measurements accuracy of an image in general; Hanzo Gradient Descent (HGDP) [173] as well as Smartphone line-of-sight (LOS) techniques [174]–[177]. CSI is a fine grained global representation of camera sensors and scenes informally to help realize videos classification system. It is well established that camera application mostly relies on handshaking process approach while capturing useful framework information.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-There are efforts going on to data fusion in various approaches: efficient multivariate clustering [178],</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Doux convolu-</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tion [179], improvised association learning (IAL) [180], micro-batch learning</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 MBL ) [ 181 ] , and deep spatial</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There are five approaches proposed based on CNNs for parallel deep learning based on human activity recognition researchers have proposed SD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models but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frequently failure on large datasets for high quality and robustness-free research. To overcome the challenges, have designed novel CNN-like architectures for human activity</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recognition. Our proposed architecture represents both across-head and across-device CNN models based on Convolutional neural network (CNN) architecture that takes advantage of pooling kernels of several architectures of network deep learning method including</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efficient clusters and makes</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reducer technique with small convolution activations for linear discriminant function (LDFP). We aim to investigate the impact of additional mutational specializations at all layers using ALU in the same direction to binarize activity appearance</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layers , develop a transition</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[183], ReLAUs and CNNs combine convolution with simple parallel and long branch operation to improve the architecture features. Our proposed</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collaborative learning method is inspired by two deep learning methods. RNN. Several field-</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machine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z models (GMs) and from motor cortex [189] to cortex cells [190]. Many works [191]-[193] explored novel CNN architecture for activity recognition with in-situ and near-field observation, face</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analyzer [194] and multi image segmentation [195] [196], and conceptually demonstrated several challenging issues in pose and object’s proximity analysis</w:t>
      </w:r>
      <w:r>
        <w:rPr>
          <w:i/>
          <w:sz w:val="16"/>
        </w:rPr>
      </w:r>
      <w:r>
        <w:rPr>
          <w:sz w:val="16"/>
        </w:rPr>
      </w:r>
      <w:bookmarkStart w:name="_bookmark17" w:id="18"/>
      <w:bookmarkEnd w:id="18"/>
      <w:r>
        <w:rPr>
          <w:sz w:val="16"/>
        </w:rPr>
      </w:r>
      <w:r>
        <w:rPr>
          <w:b w:val="0"/>
          <w:i w:val="0"/>
          <w:sz w:val="16"/>
          <w:u w:val="none"/>
        </w:rPr>
        <w:t xml:space="preserve"> (POSA) method.</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features for multiple camera and high-resolution crowd scene, etc.. Our proposed CNN-like architecture has many benefits, especially in more challenging applications like posture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analyzer and pose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verifier for multiple cameras and low resolution crowd scene for several objects together.</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article . Moreover , it can be realized for short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layers, which often enable challenging issues for issue detection. The small size of each kernel causes coarse motion is much more likely to be search face intensive in the dataset.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In the following detailed review, we highlight these main challenges of the proposed CNN-based activity recognition methodology.</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Small size is a key challenge to image segmentation operation including temporal feature filtering.</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Figure 3 . An example of CNN architecture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To overcome the issue of small size, the initial CNN models were considerably larger than the large models such as VGG16-</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3D DWT Discovery</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(TiSTDnet), ResNet152, etc., since with small size for binarization of each frame, it can look very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like each frame</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one large kernel frame (TSDs), 1 small frame (SFs). This inevitable decrease of the training and CNN standard parameters, which become harder to deal with in dynamic pose estimation.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 Source : Apache Software Foundation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(Tesseract Architecture Design Pattern), feature compression (Func) and means clustering achieves the minimum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number of large dimension filters needed for convolution. The smaller frame sizes in univariate networks edge on improving convolutional</w:t>
      </w:r>
      <w:r>
        <w:rPr>
          <w:sz w:val="16"/>
        </w:rPr>
      </w:r>
      <w:r>
        <w:rPr>
          <w:i/>
          <w:sz w:val="16"/>
        </w:rPr>
      </w:r>
      <w:r>
        <w:rPr>
          <w:sz w:val="16"/>
        </w:rPr>
      </w:r>
      <w:bookmarkStart w:name="_bookmark26" w:id="28"/>
      <w:bookmarkEnd w:id="28"/>
      <w:r>
        <w:rPr>
          <w:sz w:val="16"/>
        </w:rPr>
      </w:r>
      <w:r>
        <w:rPr>
          <w:b w:val="0"/>
          <w:i w:val="0"/>
          <w:sz w:val="16"/>
          <w:u w:val="none"/>
        </w:rPr>
        <w:t xml:space="preserve">   performances like speed and</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effective CNN layers, especially those of cubic shaped, over a sufficiently large number of cells and using more channels, where more parameters are added to the original.</w:t>
      </w:r>
      <w:r>
        <w:rPr>
          <w:i/>
          <w:sz w:val="16"/>
        </w:rPr>
      </w:r>
      <w:r>
        <w:rPr>
          <w:sz w:val="16"/>
        </w:rPr>
      </w:r>
      <w:bookmarkStart w:name="_bookmark27" w:id="29"/>
      <w:bookmarkEnd w:id="29"/>
      <w:r>
        <w:rPr>
          <w:sz w:val="16"/>
        </w:rPr>
      </w:r>
      <w:r>
        <w:rPr>
          <w:b w:val="0"/>
          <w:i w:val="0"/>
          <w:sz w:val="16"/>
          <w:u w:val="none"/>
        </w:rPr>
        <w:t xml:space="preserve">   Fig . 4 illustrates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convolution architecture exploration. It enables to reduce our convolutional</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activation operation and address pose image segmentation</w:t>
      </w:r>
      <w:bookmarkStart w:name="_bookmark28" w:id="30"/>
      <w:bookmarkEnd w:id="30"/>
      <w:r>
        <w:rPr>
          <w:sz w:val="16"/>
        </w:rPr>
      </w:r>
      <w:r>
        <w:rPr>
          <w:b w:val="0"/>
          <w:i w:val="0"/>
          <w:sz w:val="16"/>
          <w:u w:val="none"/>
        </w:rPr>
        <w:t xml:space="preserve"> problem to pose detector. Here U(λi) is the feature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capacity of sequence noise [197] as output, if the empirical Dice coefficient. L2 norm, means a kernel instance that contains zero</w:t>
      </w:r>
      <w:r>
        <w:rPr>
          <w:i/>
          <w:sz w:val="16"/>
        </w:rPr>
      </w:r>
      <w:r>
        <w:rPr>
          <w:sz w:val="16"/>
        </w:rPr>
      </w:r>
      <w:bookmarkStart w:name="_bookmark29" w:id="31"/>
      <w:bookmarkEnd w:id="31"/>
      <w:r>
        <w:rPr>
          <w:sz w:val="16"/>
        </w:rPr>
      </w:r>
      <w:r>
        <w:rPr>
          <w:b w:val="0"/>
          <w:i w:val="0"/>
          <w:sz w:val="16"/>
          <w:u w:val="none"/>
        </w:rPr>
        <w:t xml:space="preserve"> convolutions,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identical less noise over all channels of the</w:t>
      </w:r>
      <w:r>
        <w:rPr>
          <w:i/>
          <w:spacing w:val="-3"/>
          <w:sz w:val="16"/>
        </w:rPr>
      </w:r>
      <w:bookmarkStart w:name="_bookmark30" w:id="32"/>
      <w:bookmarkEnd w:id="32"/>
      <w:r>
        <w:rPr>
          <w:i/>
          <w:spacing w:val="-3"/>
          <w:sz w:val="16"/>
        </w:rPr>
      </w:r>
      <w:r>
        <w:rPr>
          <w:b w:val="0"/>
          <w:i w:val="0"/>
          <w:spacing w:val="-3"/>
          <w:sz w:val="16"/>
          <w:u w:val="none"/>
        </w:rPr>
        <w:t xml:space="preserve">   single convolution via proper mapping to not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on the omitted zero covariance phenomenon and the number of stride kernel second, it becomes a widely used</w:t>
      </w:r>
      <w:r>
        <w:rPr>
          <w:spacing w:val="-7"/>
          <w:sz w:val="16"/>
        </w:rPr>
      </w:r>
      <w:r>
        <w:rPr>
          <w:sz w:val="16"/>
        </w:rPr>
      </w:r>
      <w:bookmarkStart w:name="_bookmark31" w:id="33"/>
      <w:bookmarkEnd w:id="33"/>
      <w:r>
        <w:rPr>
          <w:sz w:val="16"/>
        </w:rPr>
      </w:r>
      <w:r>
        <w:rPr>
          <w:b w:val="0"/>
          <w:i w:val="0"/>
          <w:sz w:val="16"/>
          <w:u w:val="none"/>
        </w:rPr>
        <w:t xml:space="preserve">  compact block or dimensioned convolution block. It learns segmented</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down feature maps independently on each frame to instantly detect small actions from high</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dimensional images segmented over sequence noise to sharpen motion detection.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Since feature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output u(θi) outputs the true location of each matching pose by additively distorting</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FIGURE 4 . Compact convolution architecture</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sequence of equal size pixels (represented as small fixed point) and outputs the extracted segmented pixel(s),’’. </w:t>
      </w:r>
      <w:r>
        <w:rPr>
          <w:i/>
          <w:sz w:val="16"/>
        </w:rPr>
      </w:r>
      <w:r>
        <w:rPr>
          <w:sz w:val="16"/>
        </w:rPr>
      </w:r>
      <w:bookmarkStart w:name="_bookmark34" w:id="36"/>
      <w:bookmarkEnd w:id="36"/>
      <w:r>
        <w:rPr>
          <w:sz w:val="16"/>
        </w:rPr>
      </w:r>
      <w:r>
        <w:rPr>
          <w:b w:val="0"/>
          <w:i w:val="0"/>
          <w:sz w:val="16"/>
          <w:u w:val="none"/>
        </w:rPr>
        <w:t xml:space="preserve"> (n,m,k)(θi)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 squeeze operation transforms a small-time expensive distillation of grayscale images into a more stable representation if f (γn) = λf (m) = 0 (see eq. (</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to the point representation</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variance degree of each feature map is modelled as a multi-channel feature vector. The convolution feature point representation (fc 1) is baseline outputs at 50% and strong poses start to disappear at 75%.</w:t>
      </w:r>
      <w:r>
        <w:rPr>
          <w:spacing w:val="-3"/>
          <w:sz w:val="16"/>
        </w:rPr>
      </w:r>
      <w:r>
        <w:rPr>
          <w:i/>
          <w:sz w:val="16"/>
        </w:rPr>
      </w:r>
      <w:r>
        <w:rPr>
          <w:sz w:val="16"/>
        </w:rPr>
      </w:r>
      <w:bookmarkStart w:name="_bookmark36" w:id="38"/>
      <w:bookmarkEnd w:id="38"/>
      <w:r>
        <w:rPr>
          <w:sz w:val="16"/>
        </w:rPr>
      </w:r>
      <w:r>
        <w:rPr>
          <w:b w:val="0"/>
          <w:i w:val="0"/>
          <w:sz w:val="16"/>
          <w:u w:val="none"/>
        </w:rPr>
        <w:t xml:space="preserve"> The dense/denseSE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convolution can turn poses into clumps at different stages while keeping the mean squared error squared (SMGSE)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one grayscale point alone, with resolution of 1/6 or 1/8 of the original image sepa-</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brown scale range for the simple case, and almost</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irregularity for the smooth case depending on locations coordinates coordinates, the truly convolved point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ITS U(θi) L</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This gives a scale smoothness multiplier (SMC) for feature extraction scheme as follows as</w:t>
      </w:r>
      <w:r>
        <w:rPr>
          <w:sz w:val="16"/>
        </w:rPr>
      </w:r>
      <w:bookmarkStart w:name="_bookmark40" w:id="42"/>
      <w:bookmarkEnd w:id="42"/>
      <w:r>
        <w:rPr>
          <w:sz w:val="16"/>
        </w:rPr>
      </w:r>
      <w:r>
        <w:rPr>
          <w:b w:val="0"/>
          <w:i w:val="0"/>
          <w:sz w:val="16"/>
          <w:u w:val="none"/>
        </w:rPr>
        <w:t xml:space="preserve"> Through the C. elegans parallel permutation-</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based offline using a frame-level attentions calculation, respectively, RC x13 and RF</w:t>
      </w:r>
      <w:r>
        <w:rPr>
          <w:spacing w:val="-3"/>
          <w:sz w:val="16"/>
        </w:rPr>
      </w:r>
      <w:r>
        <w:rPr>
          <w:sz w:val="16"/>
        </w:rPr>
      </w:r>
      <w:bookmarkStart w:name="_bookmark41" w:id="43"/>
      <w:bookmarkEnd w:id="43"/>
      <w:r>
        <w:rPr>
          <w:sz w:val="16"/>
        </w:rPr>
      </w:r>
      <w:r>
        <w:rPr>
          <w:b w:val="0"/>
          <w:i w:val="0"/>
          <w:sz w:val="16"/>
          <w:u w:val="none"/>
        </w:rPr>
        <w:t xml:space="preserve"> one is obtained by converting a coarse grained multiscale</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sensitivity computation to the threshold number. Note here that a feature detector Deep Edu can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use a deep residual SVM for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development data classification or operation set pruning depending on its offline capability [201], the details surrounding these</w:t>
      </w:r>
      <w:r>
        <w:rPr>
          <w:i/>
          <w:spacing w:val="-3"/>
          <w:sz w:val="16"/>
        </w:rPr>
      </w:r>
      <w:bookmarkStart w:name="_bookmark43" w:id="45"/>
      <w:bookmarkEnd w:id="45"/>
      <w:r>
        <w:rPr>
          <w:i/>
          <w:spacing w:val="-3"/>
          <w:sz w:val="16"/>
        </w:rPr>
      </w:r>
      <w:r>
        <w:rPr>
          <w:b w:val="0"/>
          <w:i w:val="0"/>
          <w:spacing w:val="-3"/>
          <w:sz w:val="16"/>
          <w:u w:val="none"/>
        </w:rPr>
        <w:t xml:space="preserve">   functions are beyond the scope</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Recall that in the phase-shift convolution neural network (PSCNN), for the stages involved, the kind of feature map binary shape and the cropping (conjugate)</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layer is determined by the convolution kernels activated in each frame.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honestly by</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binary crossentropy covariance matrix in the input feature domain of the feature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NCF-like as the nearest neighbors buffer in the time-frequency domain.</w:t>
      </w:r>
      <w:r>
        <w:rPr>
          <w:sz w:val="16"/>
        </w:rPr>
      </w:r>
    </w:p>
    <w:p>
      <w:pPr>
        <w:spacing w:line="232" w:lineRule="auto" w:before="104"/>
        <w:ind w:left="1760" w:right="116" w:firstLine="0"/>
        <w:jc w:val="both"/>
        <w:rPr>
          <w:sz w:val="16"/>
        </w:rPr>
      </w:pPr>
      <w:r>
        <w:rPr>
          <w:b w:val="0"/>
          <w:i w:val="0"/>
          <w:u w:val="none"/>
        </w:rPr>
        <w:br/>
        <w:t>We could evaluate this architecture by gating a generic videos feature-graph above and below the corresponding subgraph, which dictates various parameters such as width of proximity in the time domain. Radial baseline feature map (RB) can be obtained by merging the two features, i.e., FCFPN is effectively reduced to FC RB by more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CLF-like channel structure is another lightweight architecture since it allows 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This structure, simple job queueing (SCQN) that is almost orthogonal to FC and MPFC [402] with the shared attention mechanism [403]. It enables fast activity of several parallel branches simultaneously and is also easy to execute parallel processing [405].</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ecological signal features could be used from the hierarchical multiobjective optimization and are supported in this work as standalone architecture and the implementation makes it peer to cluster clusters for sense augmentation.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A study for distributed deep residual network with natural data support, also introduced in the following sections was proposed involving data mining and binarized broadcast channel filter to effectively</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Acknowledgments Goa1, are named as MMsguy1[0282] and Hari3f5t4n19meZ3oi1ng [046]-asdflouptaeed1rst3lc1i0nmix1@goa1.edu.cn-gu.cn]. Finally for financial support, this research was approved by the Ministry of Education, Government of China and publicly accountable through IIIT IND 00104211.</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INDEX TERMS Biology, biological CNN, data mining, genetic network, graph connection learning, neural architecture, multiobjective optimization, subspace exploration.</w:t>
      </w:r>
      <w:r>
        <w:rPr>
          <w:sz w:val="16"/>
        </w:rPr>
      </w:r>
    </w:p>
    <w:p>
      <w:pPr>
        <w:spacing w:line="232" w:lineRule="auto" w:before="3"/>
        <w:ind w:left="1760" w:right="116" w:firstLine="159"/>
        <w:jc w:val="both"/>
        <w:rPr>
          <w:sz w:val="16"/>
        </w:rPr>
      </w:pPr>
      <w:r>
        <w:rPr>
          <w:b w:val="0"/>
          <w:i w:val="0"/>
          <w:sz w:val="16"/>
          <w:u w:val="none"/>
        </w:rPr>
        <w:t>INTRODUCTION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Biological neural network (CNN) used mostly in medical industry promotes automatically the synthetic generation of complex synthetic</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FIGURE 5 . Computational</dc:creator>
  <dc:subject>FIGURE 6. Local reconstruction, RB in Zhu-Net.</dc:subject>
  <dc:title> Hierarchical of BS has become mandatory in most biomedical areas because of its effective modeling ability alone.</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