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ITEM 25 Underwear, knitted and unworked.</w:t>
      </w:r>
    </w:p>
    <w:p>
      <w:pPr>
        <w:spacing w:before="80"/>
        <w:ind w:left="1444" w:right="1470" w:firstLine="0"/>
        <w:jc w:val="center"/>
        <w:rPr>
          <w:sz w:val="40"/>
        </w:rPr>
      </w:pPr>
      <w:bookmarkStart w:name="Application for Customs Broker Licences" w:id="1"/>
      <w:bookmarkEnd w:id="1"/>
      <w:r>
        <w:rPr/>
      </w:r>
      <w:r>
        <w:rPr>
          <w:color w:val="956D23"/>
          <w:sz w:val="40"/>
        </w:rPr>
        <w:t>ATTACHMENT TO CUSTOMS BROKER LICENCE</w:t>
      </w:r>
    </w:p>
    <w:p>
      <w:pPr>
        <w:pStyle w:val="BodyText"/>
        <w:spacing w:line="266" w:lineRule="auto" w:before="251"/>
        <w:ind w:left="424" w:right="1483"/>
      </w:pPr>
      <w:r>
        <w:rPr/>
        <w:t xml:space="preserve"> This licence should be coupled with and/or attached to the accompanying Goods, where the controls on both are relevant to the relevant trade licensed goods.</w:t>
      </w:r>
    </w:p>
    <w:p>
      <w:pPr>
        <w:tabs>
          <w:tab w:pos="4012" w:val="left" w:leader="none"/>
        </w:tabs>
        <w:spacing w:before="173"/>
        <w:ind w:left="424" w:right="0" w:firstLine="0"/>
        <w:jc w:val="left"/>
        <w:rPr>
          <w:b/>
          <w:sz w:val="20"/>
        </w:rPr>
      </w:pPr>
      <w:r>
        <w:rPr>
          <w:b/>
          <w:sz w:val="20"/>
        </w:rPr>
        <w:t xml:space="preserve"> ATTACHMENT TO CUSTOMS</w:t>
      </w:r>
    </w:p>
    <w:p>
      <w:pPr>
        <w:pStyle w:val="BodyText"/>
        <w:tabs>
          <w:tab w:pos="4012" w:val="left" w:leader="none"/>
        </w:tabs>
        <w:spacing w:line="264" w:lineRule="auto" w:before="147"/>
        <w:ind w:left="424" w:right="6003"/>
      </w:pPr>
      <w:r>
        <w:rPr>
          <w:b w:val="0"/>
          <w:i w:val="0"/>
          <w:u w:val="none"/>
        </w:rPr>
        <w:t xml:space="preserve"> : w John Griffiths National Director Trade Branch</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:v g Christian Hartsay National Manager</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 xml:space="preserve"> Import / Export Management Branch THE SOUTHWEST</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:ingng Gary Steventon Manager</w:t>
      </w:r>
      <w:r>
        <w:rPr/>
      </w:r>
      <w:r>
        <w:rPr>
          <w:spacing w:val="-2"/>
        </w:rPr>
      </w:r>
      <w:r>
        <w:rPr/>
      </w:r>
    </w:p>
    <w:p>
      <w:pPr>
        <w:pStyle w:val="BodyText"/>
        <w:spacing w:before="2"/>
      </w:pPr>
    </w:p>
    <w:p>
      <w:pPr>
        <w:pStyle w:val="BodyText"/>
        <w:ind w:left="4012" w:right="6432"/>
      </w:pPr>
      <w:r>
        <w:rPr>
          <w:b w:val="0"/>
          <w:i w:val="0"/>
          <w:u w:val="single"/>
        </w:rPr>
        <w:t xml:space="preserve"> Import / Export Management</w:t>
      </w:r>
      <w:r>
        <w:rPr/>
      </w:r>
      <w:r>
        <w:rPr>
          <w:spacing w:val="-3"/>
        </w:rPr>
      </w:r>
      <w:r>
        <w:rPr/>
      </w:r>
    </w:p>
    <w:p>
      <w:pPr>
        <w:pStyle w:val="BodyText"/>
        <w:rPr>
          <w:sz w:val="22"/>
        </w:rPr>
      </w:pPr>
    </w:p>
    <w:p>
      <w:pPr>
        <w:pStyle w:val="BodyText"/>
        <w:rPr>
          <w:sz w:val="22"/>
        </w:rPr>
      </w:pPr>
    </w:p>
    <w:p>
      <w:pPr>
        <w:pStyle w:val="BodyText"/>
        <w:spacing w:before="183"/>
        <w:ind w:left="424" w:right="448"/>
      </w:pPr>
      <w:r>
        <w:rPr/>
        <w:t>:in March 1996. Mention 'Licence' in the 'Subject field' or in the 'Copyright Holder' field.</w:t>
      </w:r>
    </w:p>
    <w:p>
      <w:pPr>
        <w:pStyle w:val="BodyText"/>
        <w:spacing w:before="2"/>
      </w:pPr>
    </w:p>
    <w:p>
      <w:pPr>
        <w:pStyle w:val="BodyText"/>
        <w:spacing w:line="229" w:lineRule="exact"/>
        <w:ind w:left="424"/>
      </w:pPr>
      <w:r>
        <w:rPr/>
        <w:t xml:space="preserve"> Copyright Information</w:t>
      </w:r>
    </w:p>
    <w:p>
      <w:pPr>
        <w:pStyle w:val="BodyText"/>
        <w:tabs>
          <w:tab w:pos="6172" w:val="left" w:leader="none"/>
        </w:tabs>
        <w:spacing w:line="229" w:lineRule="exact"/>
        <w:ind w:left="424"/>
      </w:pPr>
      <w:r>
        <w:rPr>
          <w:b w:val="0"/>
          <w:i w:val="0"/>
          <w:u w:val="none"/>
        </w:rPr>
        <w:t>Copyright is claimed in:</w:t>
      </w:r>
      <w:r>
        <w:rPr>
          <w:spacing w:val="-4"/>
        </w:rPr>
      </w:r>
      <w:r>
        <w:rPr/>
      </w:r>
      <w:r>
        <w:rPr>
          <w:spacing w:val="-3"/>
        </w:rPr>
      </w:r>
      <w:r>
        <w:rPr/>
      </w:r>
    </w:p>
    <w:p>
      <w:pPr>
        <w:pStyle w:val="BodyText"/>
        <w:tabs>
          <w:tab w:pos="6172" w:val="left" w:leader="none"/>
        </w:tabs>
        <w:ind w:left="424"/>
      </w:pPr>
      <w:r>
        <w:rPr>
          <w:b w:val="0"/>
          <w:i w:val="0"/>
          <w:u w:val="none"/>
        </w:rPr>
        <w:t xml:space="preserve"> the import documents</w:t>
      </w:r>
      <w:r>
        <w:rPr>
          <w:spacing w:val="-3"/>
        </w:rPr>
      </w:r>
      <w:r>
        <w:rPr/>
      </w:r>
      <w:r>
        <w:rPr>
          <w:spacing w:val="-2"/>
        </w:rPr>
      </w:r>
      <w:r>
        <w:rPr/>
      </w:r>
      <w:hyperlink r:id="rId6">
        <w:r>
          <w:rPr>
            <w:u w:val="single"/>
          </w:rPr>
          <w:t>brokers.licensing@abf.gov.au</w:t>
        </w:r>
      </w:hyperlink>
    </w:p>
    <w:p>
      <w:pPr>
        <w:pStyle w:val="BodyText"/>
        <w:spacing w:before="1"/>
        <w:ind w:left="424" w:right="9398"/>
      </w:pPr>
      <w:r>
        <w:rPr/>
        <w:t xml:space="preserve"> the oriental artwork on the tree</w:t>
      </w:r>
    </w:p>
    <w:p>
      <w:pPr>
        <w:pStyle w:val="BodyText"/>
        <w:spacing w:before="1"/>
      </w:pPr>
    </w:p>
    <w:p>
      <w:pPr>
        <w:pStyle w:val="BodyText"/>
        <w:ind w:left="424" w:right="1149"/>
      </w:pPr>
      <w:r>
        <w:rPr/>
        <w:t xml:space="preserve"> the facsimile materials provided in connection with the goods. If copyright exists in the computer game, the computer game disc, or in any other medium this may invalidate the infringement notice set out in the ACN. However, "These Manufacturing Parties have an exclusive and irrevocable control over all material in the possession and control of any of these Parties and cannot and will not waive, cancel, modify or dispose of any of their rights or dealings with any other person or body in respect of any such material.</w:t>
      </w:r>
    </w:p>
    <w:p>
      <w:pPr>
        <w:pStyle w:val="BodyText"/>
        <w:spacing w:before="11"/>
        <w:rPr>
          <w:sz w:val="19"/>
        </w:rPr>
      </w:pPr>
    </w:p>
    <w:p>
      <w:pPr>
        <w:pStyle w:val="BodyText"/>
        <w:ind w:left="424"/>
      </w:pPr>
      <w:r>
        <w:rPr/>
        <w:t>[SIGNED]</w:t>
      </w:r>
    </w:p>
    <w:p>
      <w:pPr>
        <w:pStyle w:val="BodyText"/>
        <w:spacing w:before="9"/>
        <w:rPr>
          <w:sz w:val="19"/>
        </w:rPr>
      </w:pPr>
    </w:p>
    <w:p>
      <w:pPr>
        <w:pStyle w:val="BodyText"/>
        <w:spacing w:before="1"/>
        <w:ind w:left="424"/>
      </w:pPr>
      <w:r>
        <w:rPr/>
        <w:t>Goods</w:t>
      </w:r>
    </w:p>
    <w:p>
      <w:pPr>
        <w:pStyle w:val="BodyText"/>
        <w:ind w:left="424"/>
      </w:pPr>
      <w:r>
        <w:rPr/>
        <w:t xml:space="preserve"> Inquiries concerning this</w:t>
      </w:r>
    </w:p>
    <w:p>
      <w:pPr>
        <w:pStyle w:val="BodyText"/>
        <w:spacing w:before="1"/>
        <w:ind w:left="424" w:right="5811"/>
      </w:pPr>
      <w:r>
        <w:rPr/>
        <w:t>Craig Christian National Manager Trade Branch CANBERRA ACT 2 December 1998</w:t>
      </w:r>
    </w:p>
    <w:p>
      <w:pPr>
        <w:pStyle w:val="BodyText"/>
        <w:spacing w:before="1"/>
        <w:ind w:left="424"/>
      </w:pPr>
      <w:r>
        <w:rPr/>
        <w:t>Attachment A</w:t>
      </w:r>
    </w:p>
    <w:p>
      <w:pPr>
        <w:pStyle w:val="BodyText"/>
        <w:spacing w:before="9"/>
        <w:rPr>
          <w:sz w:val="19"/>
        </w:rPr>
      </w:pPr>
    </w:p>
    <w:p>
      <w:pPr>
        <w:pStyle w:val="BodyText"/>
        <w:ind w:left="424"/>
      </w:pPr>
      <w:r>
        <w:rPr/>
        <w:t xml:space="preserve"> Copy of Notice of</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Customs Tariff Act 1995</dc:creator>
  <cp:keywords> APPLICATION FOR CUSTOMS</cp:keywords>
  <dc:title> Please direct any importers or exporters</dc:title>
  <dcterms:created xsi:type="dcterms:W3CDTF">2020-12-09T23:18:12Z</dcterms:created>
  <dcterms:modified xsi:type="dcterms:W3CDTF">2020-12-09T23:18:12Z</dcterms:modified>
  <cp:category/>
  <dc:description/>
  <cp:contentStatus/>
  <dc:identifier/>
  <dc:language/>
  <cp:lastModifiedBy/>
  <dc:subject/>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