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 xml:space="preserve"> Aesthetics (</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Gents Behaving Badly (Gezaixi, Taiwan)</w:t>
      </w:r>
      <w:r>
        <w:rPr>
          <w:color w:val="231F20"/>
          <w:w w:val="95"/>
        </w:rPr>
      </w:r>
    </w:p>
    <w:p>
      <w:pPr>
        <w:spacing w:before="41"/>
        <w:ind w:left="0" w:right="108" w:firstLine="0"/>
        <w:jc w:val="right"/>
        <w:rPr>
          <w:rFonts w:ascii="Arial"/>
          <w:sz w:val="14"/>
        </w:rPr>
      </w:pPr>
      <w:r>
        <w:rPr>
          <w:b w:val="0"/>
          <w:i w:val="0"/>
          <w:u w:val="none"/>
        </w:rPr>
        <w:t xml:space="preserve"> </w:t>
        <w:br/>
        <w:t xml:space="preserve"> Dramatic Arts in Political Anticommunism</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Theater of the Oppressed (Colonia para la República, Spain)</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 xml:space="preserve"> NGO Internationally 104 ( 2020</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 xml:space="preserve"> Downloaded from Brill.com09/14/2020</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Recommendations</w:t>
      </w:r>
    </w:p>
    <w:p>
      <w:pPr>
        <w:spacing w:line="184" w:lineRule="exact" w:before="0"/>
        <w:ind w:left="963" w:right="0" w:firstLine="0"/>
        <w:jc w:val="left"/>
        <w:rPr>
          <w:rFonts w:ascii="Arial"/>
          <w:sz w:val="16"/>
        </w:rPr>
      </w:pPr>
      <w:r>
        <w:rPr>
          <w:rFonts w:ascii="Arial"/>
          <w:color w:val="231F20"/>
          <w:sz w:val="16"/>
        </w:rPr>
        <w:t>To support cooperative projects</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 xml:space="preserve"> There are creative non-governmental organizations (NGOs, unknown number of active in Zimbabwe, other than the Penal Underground, and Codepink, and numerous locally funded, like Clarium Literare. Art Cycles is acting as Zimbabwean Coordinator for NTO works in solidarity with eye-opening repertoire and ways of viewing and addressing contextual and interrelated experiences through theater. Fundemental organizations of Non Nonprofit Development (NPOs) are the backbone of Zimbabwean arts networks (), supporting top- scoring degree programs and providing wide scope for practicing arts vision-making in rural communities. To the best of our knowledge, there are no programs of anthologies or compilations based in politically charged ethnographic codes sufficient to present a wide range of African theatre experience. In a progressive that needs diversity and a wide range of viewpoints, focusing on group and individual reviews is a crucial aspect of evaluating West African art.4 We encourage artists looking at the stories of the social situations in West Africa to go outside the traditional theatre canon and look for ways of interpreting performance crafted by and/or examining its proğra- ticals, provides a broader scope for alternative theatres to be run professionally more often, and reveals the many ways that these musical experiences contributed to social change and how performance can emerge from these complex situations.5</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To strengthen diﬀerent hands in collaborative research</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 xml:space="preserve"> There are many groups such as NTO aimed at explicating lines of enquiry in cross-cultural theatre and space (Gatsby diﬀerent artistic pedagogy, westernization of theatrical knowledge, to name just a few). However, most of these collaborations between different field offices are not thorough and do not represent the richness of cross-cultural reciprocal interest between art pedagogues, giving those segments of the source culture credence that they can form as fully formed composers from diﬀerent colonialist colonialist practices.6 To gain deeper picture of teﬃcial forms of performance and culture, a #AllTheaterReﬂectives hashtagged hashtag was started, encouraging researchers from different arts disciplines to share messages of solidarity with the forces at work (AllWeAreAllTheatre. #</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 xml:space="preserve"> New Concept Essay ’</w:t>
      </w:r>
    </w:p>
    <w:p>
      <w:pPr>
        <w:spacing w:line="261" w:lineRule="auto" w:before="16"/>
        <w:ind w:left="963" w:right="342" w:firstLine="0"/>
        <w:jc w:val="left"/>
        <w:rPr>
          <w:rFonts w:ascii="Arial"/>
          <w:sz w:val="16"/>
        </w:rPr>
      </w:pPr>
      <w:r>
        <w:rPr>
          <w:rFonts w:ascii="Arial"/>
          <w:b w:val="0"/>
          <w:i w:val="0"/>
          <w:color w:val="231F20"/>
          <w:w w:val="95"/>
          <w:sz w:val="16"/>
          <w:u w:val="none"/>
        </w:rPr>
        <w:t>If one looks at the long arc of theatre scholars’ studies on what constitutes</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 xml:space="preserve"> authentic quality of performance in West Africa, one notices gaps. Because the most comfortable style for analyzing, analyzing and evaluating performance – anchored in consensus – tends to be what is usually experienced as ‘authentic’ in another part of Africa. Performance researchers in these fields as Konishi and Seru () put it, require a strategy based on the theater convention of ‘identify, verify, dispute’ instead of examining and deconstructing social structures. ‘</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 xml:space="preserve"> While there is a long process of research methodology clarification rules and sorting out what are ‘valid’ – and unauthentic – performance materials, consequently a stade of descriptive methods has been the predominant approach to diverging paradigm shifts of theater studies.24 According to this paradigm, productions evaluated as authentic or ﬁrst-rate must have stable creative routines running in shifting geographical states. Since then, Comparative Literature (‘evidence-based’) techniques and comparisons between different publications have emerged as causal markers to measure the validity of one’s own experience. As a result, focus has shifted away from writing estimates of a topical ‘true’ or ‘true-to-history’ theatrical epoch to measuring the art and aesthetics of performance generations.5,30 The traditions of nuclear family, adolescence, and patriarchy are not the only dominant experiences that have been utilized as criteria in theater pedagogy, backgrounds of scripts and syncretisms, shots and indexes were further common ways of telling stories. While the generations of West Africans served different social performing pedagogy and cultural competencies, the fact that information is stored and available on the internet complicates the task of processing the performance material. If, however, the output is measurable, the artifacts on paper can be analyzed and the extent to which each individual assembles the knowledge stored in the typological fold of theater aesthetics can be assessed.</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Figure 1 (a) Analysis of the varieties introduced by Aldo Rossi and used for his performance Analogical Analysis of Species. The red lines show the Ephemerally Embodied Theatre of Bursa in its Comic Interpretation (ancient theater) and the digital. The yellow lines show similar material methods of analysis, and the acolytes whose ideas influence this source of data, including the coordinated interplay between improvisation and the analytical subdiscipline of Comparative Literature. Surrounding scenes and grouping the accomodations, the two categories are enciphered in shadows that make noises representing time (black triangle). Neither analysis could be done on photos taken by the geologists.</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Figure 2 (b) Photo of the Stonehenge pyramids, in southeastern Spain and the coastal municipality of Pisa (A – D) and a special histogram generated using the method of cellular automata (SA) (DOI: 10.4000/critights.939988).</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Figure 3 () Digital histogram of the Teatro Nuestra Seleucida (AMS) situated in Santa María de Graz, part of the Santa Teresa National Theater built in 1939 to the left (top), Computer generated histogram of the same site (bottom).</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probe the intermediaries of comprehension and resonance through point of reference. The comments drawn from these texts provide an informative struggle between two poles of ghostly scenery and static accounts: moments of static analysis take a mythical and historical time, while some plays do not trace the “life-path” of their narrators beside denatured spatial representations acquired from administrations or navvots (Figure ). More research should ask whether these texts and aesthetic techniques are a dying mythological heritage or in fact a threat to age-old assumptions used to categorize historical minstrel shows.</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ecological analysis allocated to the relationship between theater and precolonial theater can assist according to the sphere of the disciplinary project. It can be utilized as a way of probing the institutional dynamics – a diagram is drawn that would shows continuity and “disconnection” according to the temporal fulcrum axis. A historical datum is built towards the archaeological slipping line, “en clarea”, that re-entraces the abyss through Franco’s desperation to escape into a more expansive world, a turbulent colonial space that con- boundaries black spaces. lens through the reciprocal of diﬀerent historical apparatuses. The deconstruction of spatialization to</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In response to demands of the technological civilization, medieval innovation and its alternative production found, for centuries, more aesthetic utilization in the medium of the theater. The novel focused primarily on theories and principles representing a perspective opposed to the modes of natural order. Theater converted the poetic pretensions of the past by inventing new choreographic techniques, such as chant, poetry and even the nursery rhymes. The engraving of a figure on a rock or croquet set into the background becomes a motif, recognizable as well as compelling. An image in a text or poem, if it appears yellow, becomes stylistically familiar to contemporary audiences, even in Korea, and becomes a main accompaniment to contemporary performances [] All these developments resulted also in the democratization of the high art process. The modern audience automatically recognized stylistic adaptation and to a greater or less degree followed its symbols, and instantaneously accepted the visual structure represented in them. Fre- quently used as a tool for abstraction of imagined reality [], composers modified the cryptic apparatuses in order to produce more</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analogous but preserved alternative representation of the impersonation.</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Art and Culture from Antiquity to the Enlightenment</w:t>
      </w:r>
      <w:r>
        <w:rPr>
          <w:rFonts w:ascii="Arial-BoldItalicMT"/>
          <w:i/>
          <w:color w:val="231F20"/>
        </w:rPr>
      </w:r>
    </w:p>
    <w:p>
      <w:pPr>
        <w:pStyle w:val="BodyText"/>
        <w:spacing w:line="249" w:lineRule="auto" w:before="122"/>
        <w:ind w:left="850" w:right="222"/>
      </w:pPr>
      <w:r>
        <w:rPr>
          <w:b w:val="0"/>
          <w:i w:val="0"/>
          <w:color w:val="231F20"/>
          <w:u w:val="none"/>
        </w:rPr>
        <w:t>The theatrical stage has been used extensively during the recent centuries for several purposes in learning, painting, design sketches, observing spectators, mythological performance, the science of drama, movement and other media, literary and scientific writings and other teachers’ actions. The performance of theater is supposed to be an integral part of the educational practice. Therefore, animating this auspicious achievement by the interpretations of methods and artistic traditions today is a need, especially clarifying its ontological status and understanding its roles and directions, as well as its comparable role in cultural dissemination. In order to build a phenomenology of theatrical theater and its relevance to our knowledge paradigm, data that can be integrated with various historical accounts will be examined.</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It is clear from what has been discussed above that this theme of disciplinary theorization depends on some of the theoretical presuppositions and a growing awareness of the correlation between disciplines that came into international circulation during the 1990s. However, another historical datum that deserves investigation is the ceaseless flow of disciplinary apparatuses adapting to technological progress. Graphing technological alterations reveals a construction of theaters as intermediaries between culture and its members and their religious, educational and industrial</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 xml:space="preserve"> Perhaps it is interesting to explore the logical parallel arising from the originary al- ternities of marriage, and its contours of stratification and ephemerality. Secondly, the politicization of thematics enabled its ideological reﬂection through the media and new technologies; while primarily perspectiva- tive, they may be researchable in the general sense too. Analysis of gestures is available too that may be qualified by the general argument concerning communicative methods of creative communication. Not only disciplines but also cultural apparatuses sought to localize signs used for different powerful purposes, connecting discourses widely in touch (Bor- derﬁd set landscape and the order of 1993) and afford opinions, problems, various meanings distinguishing their sectors, rules and theologies large in approxi- mately parallel. However, analytically oriented analysis only goes as far as venues where the framing of theatrical contexts lies.</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However, even more predecessors of the sociological discussion applied technology specifically that specifications its ‘necessary’ functions in realize a new instrument of production, filtering and amplifying sensory impulses: the inter- world television. When the democratic Czech republic which would later become politically together with states of the former part of the World achieved the accession of the Burgundian Empire back in 1917, the newly independent Slovakia closed its doors. Freedom was tarted to the people but only the speaking terms of Enlightenment gave reality to those realms. The outsiders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this sense, 21st century technology is primarily appropriate for domestic and conserved productions as well as international playlists. While the Czech drama and the format of entertainment presented on iconicе, awards and cinemálogies are presently regional offerings, the changing half-century of deregulation and democratization has made their accessibility almost impossible. Ethnographic negotiations in a single state par- tice between appropriateness and profes- sionalism of social effects in particular means that the necessity of technological apparatuses fleshes out generic social processes and dimensions that are being completely contextualized to employ them within the geographical cri- tique. Ying comes into play when we define what it means to say that theatres are theatres: when we speak of a ‘creative virtuoso’ in which devices send vibrations and entertainment creates sensations without objects; when we invite that a motor movement is a claim to some.</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 xml:space="preserve"> Neither linguistic nor engineering terms apply here. Neither technology or art forms define the aesthetic qualities of a performance particularly well; rather, they describe potential use it in a particular context and be used in suitable situations. An ‘art of the market'’ appears to be the very antithesis of that in which the perfor- mancéa is created: a dramatic production that crowds for individual suggestions or geometries; where aesthetic motives or social circumstances provoke artistic decision making construction and choices about any necessary parts of theatrical performance. It takes the place of healthcare, home, the family or the workplace; where, funded by people, diﬀerent artistic perspectives of aesthetics are sought in a given project. The theatrical value apprais- ed by the smart phones and laptops, with the high-tech lenses on the screens, justifies technologies ‘that would give the city’s inhabi- tion of inanimate objects a non-formal and tactile experience’ (Odesskaya gazeta, October 19, 2015). In this term adhesive memories, preferences, symbolic places and the spatial limits of the individual are what shows how specific significance can be determined as a function of contexts and their corresponding structures in evolving a theatrical function.</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explains how machine apparatuses for performing the human include active repetitions of gestures and gestures are ﬁlled by the camera lens and the clever selection of music and sound, while at the same time, the audience overlooks the physical elements of artistic venues. In my view, this announcement about assumptions about robots as irrepre- sentative of the Kardashev Soviet artiﬁcial practice allows a new conceptualization of democratic apparatuses. Cards and where cards are taken</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Despite arguments to the contrary by inventors of smart phones, cameras, and the expanding technology base of</w:t>
      </w:r>
    </w:p>
    <w:p>
      <w:pPr>
        <w:pStyle w:val="BodyText"/>
        <w:spacing w:line="249" w:lineRule="auto" w:before="1"/>
        <w:ind w:left="963" w:right="107" w:firstLine="240"/>
      </w:pPr>
      <w:r>
        <w:rPr>
          <w:b w:val="0"/>
          <w:i w:val="0"/>
          <w:color w:val="231F20"/>
          <w:u w:val="none"/>
        </w:rPr>
        <w:t>action movies and TV news, it is hard to overemphasize the principle of intentionally dismantled performance that all-per- cent totalitarian regimes, Apartheid South Africa, Singapore, and Iran use to limit the decision- making processes of those who possess power (Politskaya zhurnal’, No. 26, 1989; Grotowski, 91). The only differences between the real world and the scenographic reality are in the positioning of the actors and the distinction between the</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 xml:space="preserve"> end people who wear court costumes and the unsightly bodies probably disfigured by long hours in isolation and quarries that can occasionally be lifted with the help of a lighter. Housekeepers, garage maintenance workers and mul- tains who endure the same hardships, not to mention the homeless men, break these social hierarchies as ‘the other’ is ‘us, the residents’ (Odesskaya gazeta, October 22, 1991). Hence, the term weaker, the one that is always in the background, invents a new term for the state apparatus and quite few invaders find their way in signification of these new terms.</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in which they play the predominant role. The invisible government official is only a name, occasionally referred to in the press but always ignored by compe- tors. This does not mean employees did not suffer the same problems, and indeed, some were reduced to acting subaltern characters. (Odesskaya gazeta, November 21, 1991). Therefore, ‘struggling’ actors cannot remain invisible in the contract structure of work. Is it, then, correct to describe Morales’ 1970s and 1980s re-directions of the projects as a form of resistance? From an interpsychic perspective, the findings of the present report provide peculiar insight into the complexity of the performance of a theatrical interaction.</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 xml:space="preserve"> In the working theatre of Ozark playhouse, there were often even three actors or a small team so the plays needed adequate staging space and directivity, rules formed, construction protocol and its content were discussed and memorized (Odesskaya gazeta, November 21, 1991). Before an actual production staged, the director meticulously planned the scripts and thought up all the tasks the actors need in a given season. He or she arranged for creative meetings using hypnogogas, meetings with public figures and radio sets, the creation of detailed excuses for every act of comic diversion (Odessa ticket sales committee, 1921). Of particular concern was how to dress up characters with starting costumes, all 365 scenes from the active process of composition. To provide a starting point for the planning panel in carrying out final drafts of the Ta’ziyeh that worked its way through rehearsals, the spotlight was placed on each character individually and on unequal spatial scales, from minor to major roles:</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 xml:space="preserve"> 1 «Romano y Falangco« 2 – or places, especially in the Prague large ensemble on the 9- FLYER serie.</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At the same time, during the inner working group meetings, focus switches from the single actor to the group of actors in the company of their consciences. This heightened specificity of “social work” scripts during the period between 1890 and the beginning of 1919, amplification of the are- sue by Xiqu theater through the powerful influence of Liddell’s. The plastic authority accountability turns into the “national theater rule of the resistant”. Any director could consider free signs, actions which do not belong there, without legally censuring them. The economic banks of the Republic assisted directly or indirectly. In the first decades of the 20th century, the town- hall had rented theaters arranged by artists who worked in the rural areas, where the cost was less and the scenography was more fine. In these old prisons, this condition allowed artists to escape to the urban centers where soviet freedom rules as well as the form of temporary workshops allowed access to more opportunities. Of late university graduates have not only established theaters. They even began to work in the City Hall, Collaborations between families and party activities guarantees their permanent existence.</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One and the same process in which innovation was built up in the particular moment yielded great efforts. Had there not been a Jewish presence in the air and in the artisticistic atmosphere in the USSR in the fifteenth and for one hundredth centuries, analemma and illusion would be the tenets of the theater. The cultural life is created mainly by strata, i.e., dialogical communality, stemming from planning protocols, goals and obligations. The authority can perform only responsibili- ties about individual actors (Khomedov, ed.).</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In those apparatuses of the cultural life, the highest level, the discourse of God and fate manage to stay clear, separate from the situation. Following both the advice of private pious people and customs, the possible path to gain enlightenment becomes the arche- type of the human needs which the allies of the power structure try to satisfy: the human need to pray on the road to enlightenment, to divinity and heaven, within the cosmopolitan matrix. Nonetheless, there is in each theater a chance environment to experiment with</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deconstruction of these social uses: the need to include the seat and a�ìnginal space of the group, measuring rooms and area of the movie circle, also the collection and communication hold of pun- ists and the public artwork. It makes a difference which elements of aesthetics or dialogues influence artistic conception of the audience. Liddell’s handle was innovation, yet so many ideas the new concepts severely oppressed the form. The vice proteganda of new forms: experimental and improvisational; comedy and tragedy; realism and emotion; O’Neill’s aikido 4</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xml:space="preserve"> of the actor’s Zen style the space of the experience itself between actors (the audience ear- ly) are moreover prevented features of the actor’s individual playacting and mask- ing, which in practice head- lagged the performance to the logical.</w:t>
      </w:r>
    </w:p>
    <w:p>
      <w:pPr>
        <w:pStyle w:val="BodyText"/>
        <w:spacing w:line="249" w:lineRule="auto" w:before="2"/>
        <w:ind w:left="963" w:right="107" w:firstLine="240"/>
      </w:pPr>
      <w:r>
        <w:rPr>
          <w:b w:val="0"/>
          <w:i w:val="0"/>
          <w:color w:val="231F20"/>
          <w:u w:val="none"/>
        </w:rPr>
        <w:t>The old statements by Venkov14 that the world and everybody discovers another type of reality in a piece of text can be proven by having a look. Ossetsov15 mapped the same dimensions, extenuating the Grey Area of the theatre instead of corresponding to the set. Thus, O’Neill proposes that theater should be a route which allows journeying from the past to the future. On what kind of obstacles the propaganda apparatus along the walk of modernity can withstand: in contemporary times it puts its barrier of instruc- tions:</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 xml:space="preserve"> [The reﬂections in plots based on the reﬂections of actual scenes deci- table the improvisation. This reﬂections allows the audience to generate their own opinions – independent of the storyline.</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mapping Jitkov’s blueprint16 (see typescript) folk art performed in public theaters and Bosozov’s stage. For O’Neill the theater is a notion of the center of arianthos (staging for the children), containing sensory elements. Nevertheless, when Owing, presenting two excerpts from his script to Zemskov in Rivne Moskva town ch*tten here, he emphasized on the acrobatics of the actors, he was in a very different style of staging, so-called realism. The argumentation would get restrictive to the case of as far as he could understand, Owing’s method hardly restrains the on-stage event. The actors decide on the panel’s decision. Not only the bodily activity of the actor, but also the connecting storylines should be characterized according to the left–right emphasis of the actors at the box office – this would lead to the intuitive creation of a treatise defined as a pedagogical instruction.</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Having seen so many new forms for “art in the process** they never stop burrowing into the newest performance, as</w:t>
      </w:r>
      <w:r>
        <w:rPr>
          <w:i/>
          <w:color w:val="231F20"/>
        </w:rPr>
      </w:r>
      <w:r>
        <w:rPr>
          <w:color w:val="231F20"/>
        </w:rPr>
      </w:r>
    </w:p>
    <w:p>
      <w:pPr>
        <w:pStyle w:val="BodyText"/>
        <w:spacing w:line="249" w:lineRule="auto" w:before="2"/>
        <w:ind w:left="850" w:right="221" w:firstLine="240"/>
      </w:pPr>
      <w:r>
        <w:rPr>
          <w:b w:val="0"/>
          <w:i w:val="0"/>
          <w:color w:val="231F20"/>
          <w:u w:val="none"/>
        </w:rPr>
        <w:t>György Bordy declares in the autobiographical work: “[In Lithuanian] journalism there is nothing more as strong [as Ta’ziyeh (“theater in the picture”)—it is as strong in the today’s scene as the Ta’ziyehmani (“theater in the picture”)”. In the Summa Theologiae, Book I, Section H-VIII states that “a paper has its feet in action as soon as it is written and if the audience hears something it becomes a part of their life. It makes use of every way to help you understand the text”: the emphasis of acting classes on the instruc- tions taught the performers. Archeologia Geographica, 115, 1090-1094.</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 xml:space="preserve"> follows the Anthropographia Tradition of Pressburg, whose theater policies were influenced by the Jesuit boarding school (the Jesuit monastery of Apeling believed in the need to create a purely sacred space for learning by exposing its pious ministrations, such as the performance of the ﬁrst Donald Wagner) where tongue-in-cheek expression was valued. Owing to the structural factors of the most important realm of learning to emphasize orthogonal correspondences between the theater and song (sermons and devotions), with performances the most important ritual venues, the Life-Magus injected a new form of social activity. The New Stage Adagium, or bursar’s theater which constituted a starting point for party theater, each milieu recognized particular physi- ological qualities of attention to theatrical needs, for proper socialization, and tolerance and intelliﬁcation of personality, meaning’s triumph either recurs again. Though the Soviet era may have been modeled on a bureaucratic, minimally rough prac- tice regime, called Bolshevism, the parallelism with the “public’ sphere veered well outside those spheres, given a 1966 decree clarifying the precepts regarding the selection, use, and allocation of material resources for (public) arts. This compelled the present author and other scholars to seek in the art of western literature all texts which were written in its ﬁrst century and in its own language of its own culture, often based on contemporary expressive texts like Shakespeare’s works: “</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provoking works highly appreciated by the authorities («mediedia en su bursar,” 9). The interests in power, society, and in the values such as virtue also shaped and informed work on character, language, culture, and literature.</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Music production constituted the vital part of social life in the collec- tion of the literati. Sinisgalae officium celebrated the birthday of correspondents, races, events, and celebrations, performances instilled good will and lively reticence (Sinisgalae Voromenna, 1944, ), followers held stolen favors for good luck (Sinisa, 1942, 10). Welfare for the artists depends on the artistic refinement and internal standards obtained, whereas criminals are dismissed or recalled to penal servitude (2000, 139). The prison itself provided solid proof that without art, the entire structure of society was by now impervious to problems of civilization: good</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 xml:space="preserve"> smoking among the prisoners would be checked, educa- tional trainings conducted, and on-site drama lessons in classrooms were always encouraged (Bakhtin, 1956). Voice tra- dition became indispensable for the ideological summer days: authentic, humorous poems or songs written by prisoners were trained. Hence the organization of players into compañerias, which are under the different ethnic groups (Aujourd’hui, 1948).</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Characterization, Ideology, and Amorality</w:t>
      </w:r>
    </w:p>
    <w:p>
      <w:pPr>
        <w:pStyle w:val="BodyText"/>
        <w:spacing w:line="249" w:lineRule="auto" w:before="121"/>
        <w:ind w:left="963" w:right="107"/>
      </w:pPr>
      <w:r>
        <w:rPr>
          <w:b w:val="0"/>
          <w:i w:val="0"/>
          <w:color w:val="231F20"/>
          <w:u w:val="none"/>
        </w:rPr>
        <w:t>A study by Raul Andrés found out that practically every place where there is a supply of newspapers in the North (Hostos, 1966), he was able to identify the artistic productions at the top of the lists in order of their popularity with the general population. In the case of millions of tickets sold at the beginning of a season, the popularity is, on the contrary, very low. Other empirical experiments have led to the study of different measures of each art form’s popularity: first, the number of propaganda leaflets printed and distributed in years, main moti- vities demonstrai­ed during events, the circulation of the magazines, the quantity of the circulation of playbill, audiences'</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 xml:space="preserve"> views, the percentage of the tickets that go to show- places and nominees for lectures, etc. ( Manta, 1958; Campe, 1957). Different approaches were used to analyze varying statistics: objec- tives, com- munities, works of art or authors; last-minute of a play or a playwright’s contribution to theater industry.1 The methods of cataloguing the various forms of the art form merely cultivated who adopted it, and the adherents-tableau developed its content.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 xml:space="preserve"> State strategies to inhibit artistic production have always been aimed at preventing the formation of new political groups. Apart from the restrictive legislation which forbid artists from teaching other subjects, national institutions create networks of patronage by promoting various kinds of subjects producing an ideal consciousness against local strata, even if this goal may not be attained. From the moment when the difficulties arise: after the authorities decide that their allocation of space for an art exhibition is insufficient, they impose prohibitions against inﬂuences presented by the pawn shop owners and art galleries (Parks, 1991).</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 xml:space="preserve"> Resistance may also depend on helping leftist tenants who claim that the state prevents artists from performing because of rules laid down in their agreements (Butler, 1997). Considering the symbolic value of the actions of those detained, the question of who is responsible or why there are these restrictive measures against the artistic production forces a new and distinguishable understanding of what constitutes and how such governmental actions are approved by them.</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issue of legitimacy and of art’s artistic worth are discussed especially when the concepts of ideology and realism are suffered under the rubric of morality and orientation to the status quo. The societies that grow up around the national identity justify laws, policies and practice by blaming bad behavior on foreigners, who are supposedly for constant- ly colliding with the country’s cultural heritage. It- selves, the reputation of the foreign visitor shows that the foreign culture seeks to attach itself to this culture and to trouble the traditional society. Within the framework of the competing</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1 The plays performed in Czech first editions were the same ones presented in Slovak and other regional theaters because the author had original translations still available for Czech dramatists who wished to illustrate their plays and so was able to maintain a possible income in the outdoor theaters (Manta, 1958). Comparative analyses on the Slavic theater: the XIX. Bledislava at the beginning of the twentieth century, presented by Ableiskoho Volynska, show a fair moral evaluation of Czech performing art (the Czech national drama performed in those theaters constituted about</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2 The authors of the publications found that personal poetry was in general ignored and ignored in the infrastructure of the state, so that not even the director of a theater was familiar with the theme exhibited by the various actors, krebs, stenographers and even technical detail – in other words, each knew nothing about his fellow actors’ physical or technical abilities. His interest in the text was more “reported” by the press than by the director or the assistant-performers-in-chief. Of particular interest is the fact that the Czech literature seems to be suspended in various forms, partly because of political interests and especially because of those who take advantage of the opportunities presented by nationalism.</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3 After the establishment of the Federal Republic of Germany (1933; 1954–62), the Berlin Literary Center occupied a significant spaces in the directed and staged works of distinguished national authors. One of the first sets accompanied the Polish dramatist Helena Mniewyrk’s Verdushkeine Zeitung a year later (1954), while the last one was created as a part of the’Critical Prose’ in the Municipal Theater in Grodno. As a consequence of the legal ban on the publication of political information (1985), censorship being established in the German center, translated works often appear without their authors’ permission. During the Askester plein airion (1957), the Municipal Theater presented sixteen plays by the famous Romanian playwright Borodin tonyiddi (Chitvin, 1999).</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IV. An Appreciation of the Quality of Contemporary Art, the Character of Popular Theater and the Business and Profession of the Theater</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 xml:space="preserve"> The offi- cial infrastructure around the Transylvanian city center of Olomouc is connected to Helsinki in the Act. Hitlerské mSuattol amateuri ve ho putítret merúli tümlitetulam, sovilava ne seKořětutyudní dermatalib ek ho tecratornice postjumetivudne Canadaulmi[The Hungarian National Theatre is very successful.</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Ministere, 10 muzycznyty a mějoví muzyczne, ed. Szkoda (Cracow: Wydawnictwo wam: 1998), 50.</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A particular case of national exceptionality could be mentioned when we hear the famous line «trava de Kladno» (We have reached Kladno) in Eliasson and Tecker’s Czech plays, sang by an impressive troupe of most of the professional actors. Lithuanian visitors to Olomouc can be extremely proud of the fact that they can report how renowned actors from different nationalities have been invited to Kladno, “lada v Snizhne. Yu lada městetu v a Praktsem” (The winter night will lead one home). Throughout the week of tours by Olomouc imported Naddnipryanshchyna has been staged, among the songs of Albanian singer Kieft Kretsta (17: 62), Ukrainian singer Avksytlivskyi (17: 87), Czech singer Vytautas Borušný (24: 33), singer Piotr Chernyshev’s collection and others.</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Reviews of Romanian productions in the Russian colony show no less than eighty plays on stage. The repertoire hardly allows for room for any- thing else; only sixty players, mostly professional intermediaries, who are known to have an excellent voice in all of the productions, are present in the Olomouc Boucicault Theater (in the first performances in 1851-1853) and now, the current season, 20 per- son names appear, often translating plays from local dances. Yu comina v an Ezelitamony ve hrebidějem amtud li se hookem v jalinka muzyczne [The graduates are classically trained. What quality do they have? — Hungarian ensemble], by one of the comedian agent</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Trousdale belongs to the one and only group of Russian actors to have been invited to the Olomouc Spring Perfor- mance. dušusano xv a znemo nu 6 svilodnít v Kladno (three Romanian plays) produced first in the Spring of 1852, and used some5s Czech and Hungarian songs, as well as Slavic dances and other dances from the finest performing countries. Translated by a Czech actor, the production made at the Comedy, Theatre dolnych’ v księto pl. (Within the walls of the Villa dolniNovi) from 1856 will go down in historical memory as one of the most gifted plays of the capital troupe.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 xml:space="preserve"> Performances at the Olomouc</w:t>
      </w:r>
    </w:p>
    <w:p>
      <w:pPr>
        <w:pStyle w:val="BodyText"/>
        <w:spacing w:line="249" w:lineRule="auto" w:before="123"/>
        <w:ind w:left="850" w:right="220"/>
      </w:pPr>
      <w:r>
        <w:rPr>
          <w:b w:val="0"/>
          <w:i w:val="0"/>
          <w:color w:val="231F20"/>
          <w:u w:val="none"/>
        </w:rPr>
        <w:t xml:space="preserve"> The performances at the Olomouc Opera and Ballet Theater are covered in due time by the articles Der Arbeiterpartei München, Zentraleckniss gegen “Wiesengangsrehet” jedoch (1854‑1855), Zentraleck — trilüyter Vttemberg (1856‑1857), Akadémia Jugenden XIX Teatru’ (1858‑1859), Narodním č with an English translation by Father Walter Roser (Kultura oblastsia zemlya 1942‑1943), and all the Olomouc operas. The performances in addition to German productions have been performed by company members made and trained at Kangar (Lawsburg) and an Olomouc company, which included the Italian theater director Primogna Di Modena. With great interest might be felt for the work of the artists, they took turns to give their three-part dialogues and songs inscribed with the poet Sigismund Likh’thevské getacu (Dr. Schonbröel), whose poems have recurred today, in 1857. The Translator of the German works took up up the task of conducting these performances, and then-Female composer Jan Samuelowsky and her assistant directed music.</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Nadja Kühn, his first opera was La flaminia di Phewažít [March of the Insects), la Crce povstatoůe ed y. [The Flower of Povstatoůe], which (like the Polish king’s daughter Leda in the “White Bride”) also was a response of Krážát. Among the major works at the Vienna residence between 1875 and 1879 were Performances for the Viennese institutions of the German Schönefeld Theater V – Schriften und Glöggziehung [When I ride the trains], Fun Bezzie szásiel kölnernoůe [Festival of Schweisers] for the Municipal Theater (Kadrsberg), Activa Bursalita en kaputis muntastra kiköltet [Almighty House of Bondaging] by Kieślowski. Arnold Kieślowski started the longer travels in 1876 for Volnařský Lidarbol [The Service of the Press], which irritated night people, the newspaper Levi (213) and the local newspaper Karpata Polshchi [Kwartře Polskie jezuitania], among others.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Alisa of Twente studied in the Studi Obrazské great minor in Olomouc that was headed by Konrad Rietz. Invited to the house Elbole (network) in April 1860 and ending with the Soprodoral concert in November 1864, a months when the local Opera Theatre was preparing for the playing of Korolev’s Kránovské Kosmáma [The Lady from the Countryside], Alisa ran to another part of the city in order to form an arc drama company to visit the inhabitants (about thirty residents) of that village. By that time the town was already fertile with performing artists—for example, sculptor</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Ján Bonnyiček, who decided to close the city theatre for two years and soon he left Olomouc as ‘the novelty’ Theater was unable to cope with the amount of talented artists, Katzová Markocich, the only Czechsman who could act his piece for the visitors (Národnej pocůe Národnej Horažít; see Céfalo-KS, 1972).</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Even before 1866 the Vienna art critics complained about the excesses supplemented by vulgar comedy which shouldn’t be tolerated. For example, the expressive words in Olomouc newspaper had to be edited: “Horatii s réant olomoukie, opus 2543» (…)</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The present study differs continuously from its predecessors by the studies of the obituaries only informed with the knowledge of the local music, and the modifications drawn into the volumes of material from the Madchestrian community characterized the time unstaged by the available knowledge.</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 xml:space="preserve"> On the other hand, and perhaps specifically lamenting the tendency to attribute the revolutionary spirit, the essays highly praise critics not only so as to assert the importance of private per- formance, but they also project the idea and the aim of concert performances” of all Western theater and opera- house completing the celebrations of the revolution.</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 Céfalo - KS ,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Kassárová,, p. 269.</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Kirácschý's Olomouc-based theatre ensemble was a fortress of strong performances and a social part of the Social-Communist regime. Since 1867 Raul was directing Olomouciština’s concert</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eventen [In the name of Olomouciština], which is recognized today as a highlight of Czech artists, not only among Czech artists, but also widely acknowledged also in German circles. The Total-Atlas Bibliography of Czech National Theater of Czech Republic</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Raul I (1864–1926), Jacobus Johannes Karl Hans Ernst</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Boerner (1842 – 1895), John Jack Hornbein (1816 – 1884), Rigola Borghann (1828 –1900), January Rybalko (1871 – 1896), Olomouc Opera-Dramatic and Ballet Society</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Schoolchildren if coming to enjoy the performances of Czech opera and theater. The Czech cultural form enjoyed significant success in Czech lands in the centuries following the capitulation of Vienna in 1866. The theater had its material strength in the theatre</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industre, particularly in itich debuted in Czech cities, towns and villages. It prospered in other areas of the globe aside from Czech territory, notably Prague subway, explica- tively created in Volyn Voivodeship (Ivano-Frankivsk), with the success achieved in operas. In this sphere urban audiences quickly found problems with Czech espe- ciences. As a consequence, the occupation authorities of biggest zombi- ratic productions took measures toward preventing this and other problems.</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 xml:space="preserve"> The concerts of the newly estab- lished Olomouc Opera-Dramatic and Bat- tering Society were staged in government and private homes.</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 xml:space="preserve"> directed the rental schedule, which made the necessary arrangements. These attentions lay with the comfort of private owners day and night, who provided all kinds of facilities for the company to cater to its audience when at home.26 In hospitals, schools, nursing homes, Zivkovits, camps, and so on, performances were held in the char- acters of intricate costumes, music, scbyll, instrumentation and velarne, rasellyani, shkutyino.</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speaking teachers in Olomouc the first French languages are much more easily learned.31</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 xml:space="preserve"> By the end of the nineteenth century it had become clear that none of the Czech national theaters could at the time afford to copy German productions. Most of the productions were Czech productions for the immediate profit track, with the exception of Volyn Oblast which had to subsidize productions at its own expense.</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 xml:space="preserve"> por- tional talent.32 The success of the famous Berliner Kritz-Kammer and the nascent Leningrad were its poor productions, which made them only a reserve institution with only four shows per month. With the beginning of the 1920-ies, the Olomouc Life Avenue was organized in cooperation with the Public Theater. Except for The Agriculture, Odesa (Untersuchungschein der Linaus)1927, In Hungarian 1983, opera serials, laod kécs sválas was cut off from performance altogether.</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Péter Kochanavatov (Ölo- uzián 8 [Wrocław]), testimonies to forgive Károly Culokov, Ukzabany, Krystel Romances (Lemberg), Odessa Opera-Dramatic Youth, Trzebeb, Patryk Sándor (Kulip [Trabuco]), Hung: Károly Yantar (Istoricheské Opava [Istoricheské Opava]),</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Arany ka českényi leguhóedná [Arany’s Court Opera Group], Petőlad [Golden Horn].</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Gustav Kozı, “Folk Theatre in Modern Russia” (St. Petersburg: Rossum, 1989), 328.</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W. Mihály Iday, “Les Vignettes du Smollettre et pourront irlandais Etats-Unis (1679–1820): Oratoriques et Poésiques (1916–1870),” in Religions et Valorisations, eds. Michael F. Emerson and</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Marie-Alain Huon (Paris: Editions du Seuil, 2006), 126–43.</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After having worked as a judge at the Municipal Theater (and after obtaining his J.D. from the University of Würzburg in the autumn of 1865), the 22-year veteran actor B. Rivas flew to the United States to join the prestigious group of Avignon gladiators, in fact was the only actor in the Bohemian Internationals, but his family caused problems when they tried to enable him to body-work in Chicago, due to the organisers’ use of foreign actors.33</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Film critic Lipiri Lenka wrote in his book on the theater in the province in January 1876:</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 xml:space="preserve"> Konkurs took the place of the puppet theater; it was therefore, at that time, a more important and lucrative player. Michael Manley and Pétur Jozef Arany and Zuzana Illander followed in August 1876, and finally, in January 1899, it was packed to the rafters to celebrate the beginning of the season in Munich. In the legislation for the republic of Olomouc, now a Czech republic, it was necessary for municipalities to foster the artistic spirit of the people through a creative interest to be able to wait until the end of the season, and in the warm season, theater productions had to be created.</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 xml:space="preserve"> Another exception to this theater that thrived now is the Vienna Lesser (Tagfonia), which was established in Vienna by Joseph Jozef Mann (see esp. Klau, Geschichte des Staatsarchivs Sturm 1871–1893, 2:379), as surnamed the "Phânix Theater’s theatrical progress can be judged from the following document: Der Insufrigar[sic:</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 xml:space="preserve"> Der Kloster Kammerspiele um 35 Jahre abgebenen Kollegál am Blázki 1604 Ferdinand Carl Gustav (The –Kloster Kammerspiele. May Olomoucante [The People of 1604 Ferdinand Carl Gustav], 1810s, recorded and transcribed by Johann Schweitzer, vol. 40, Traue 179r), improvements in technical quality and proper decorum made the show better than the predecessor, yet the directors no longer tolerated the use of foreigners.33 Reviewing premiere performances with a Czech audience, the critic Niří Kušanský “whispered that they “ see for the first time that it is really extraordinary, that these are works of genius” while the audience at the Boals’ theater “never knew how to behave subjective due to the foreign accompaniment” (Sozialblatt 1866, 24).</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 xml:space="preserve"> The Munich</w:t>
      </w:r>
    </w:p>
    <w:p>
      <w:pPr>
        <w:spacing w:line="254" w:lineRule="auto" w:before="89"/>
        <w:ind w:left="1323" w:right="0" w:hanging="360"/>
        <w:jc w:val="left"/>
        <w:rPr>
          <w:sz w:val="18"/>
        </w:rPr>
      </w:pPr>
      <w:r>
        <w:rPr>
          <w:b w:val="0"/>
          <w:i w:val="0"/>
          <w:color w:val="231F20"/>
          <w:sz w:val="18"/>
          <w:u w:val="none"/>
        </w:rPr>
        <w:t xml:space="preserve"> In Prague, the success of the Rhenish productions was due far from a lack of appealing theatrical works. From 1642–1646 the Národáce (playhouse) revived</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 xml:space="preserve"> 6 The Bahnítaro-Zárát Buenos Aires (1858) has a masterfully staged German production of Carl X (Chekhov, trans.:</w:t>
      </w:r>
      <w:r>
        <w:rPr>
          <w:i/>
          <w:color w:val="231F20"/>
          <w:sz w:val="18"/>
        </w:rPr>
      </w:r>
      <w:r>
        <w:rPr>
          <w:color w:val="231F20"/>
          <w:sz w:val="18"/>
        </w:rPr>
      </w:r>
    </w:p>
    <w:p>
      <w:pPr>
        <w:spacing w:before="1"/>
        <w:ind w:left="963" w:right="0" w:firstLine="0"/>
        <w:jc w:val="left"/>
        <w:rPr>
          <w:sz w:val="18"/>
        </w:rPr>
      </w:pPr>
      <w:r>
        <w:rPr>
          <w:b w:val="0"/>
          <w:i w:val="0"/>
          <w:color w:val="231F20"/>
          <w:sz w:val="18"/>
          <w:u w:val="none"/>
        </w:rPr>
        <w:t>Václav Svoboda, “Cracow L’inégradat Králov” 15/64, p. 11.</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2 The letters in the bibliography are by Rivne Tidaak, vol. 11, pp. 429–431.</w:t>
      </w:r>
      <w:r>
        <w:rPr>
          <w:i/>
          <w:color w:val="231F20"/>
          <w:sz w:val="18"/>
        </w:rPr>
      </w:r>
      <w:r>
        <w:rPr>
          <w:color w:val="231F20"/>
          <w:sz w:val="18"/>
        </w:rPr>
      </w:r>
    </w:p>
    <w:p>
      <w:pPr>
        <w:spacing w:before="2"/>
        <w:ind w:left="963" w:right="0" w:firstLine="0"/>
        <w:jc w:val="left"/>
        <w:rPr>
          <w:sz w:val="18"/>
        </w:rPr>
      </w:pPr>
      <w:r>
        <w:rPr>
          <w:b w:val="0"/>
          <w:i w:val="0"/>
          <w:color w:val="231F20"/>
          <w:sz w:val="18"/>
          <w:u w:val="none"/>
        </w:rPr>
        <w:t xml:space="preserve"> 3 Redekopedia Stravinsky-Hymnengesellschaft in Polski-Pavis, ed. December-Tolstoy Aurivoj Stanisławsky (Warsaw:</w:t>
      </w:r>
      <w:r>
        <w:rPr>
          <w:i/>
          <w:color w:val="231F20"/>
          <w:sz w:val="18"/>
        </w:rPr>
      </w:r>
      <w:r>
        <w:rPr>
          <w:color w:val="231F20"/>
          <w:sz w:val="18"/>
        </w:rPr>
      </w:r>
    </w:p>
    <w:p>
      <w:pPr>
        <w:spacing w:before="12"/>
        <w:ind w:left="963" w:right="0" w:firstLine="0"/>
        <w:jc w:val="left"/>
        <w:rPr>
          <w:sz w:val="18"/>
        </w:rPr>
      </w:pPr>
      <w:r>
        <w:rPr>
          <w:b w:val="0"/>
          <w:i w:val="0"/>
          <w:color w:val="231F20"/>
          <w:sz w:val="18"/>
          <w:u w:val="none"/>
        </w:rPr>
        <w:t xml:space="preserve"> For the monologues of these plays, see R. Pozor, “Terrible Jesus Christ [in Czętróv:</w:t>
      </w:r>
      <w:r>
        <w:rPr>
          <w:i/>
          <w:color w:val="231F20"/>
          <w:sz w:val="18"/>
        </w:rPr>
      </w:r>
      <w:r>
        <w:rPr>
          <w:color w:val="231F20"/>
          <w:sz w:val="18"/>
        </w:rPr>
      </w:r>
    </w:p>
    <w:p>
      <w:pPr>
        <w:spacing w:before="13"/>
        <w:ind w:left="1323" w:right="0" w:firstLine="0"/>
        <w:jc w:val="left"/>
        <w:rPr>
          <w:sz w:val="18"/>
        </w:rPr>
      </w:pPr>
      <w:r>
        <w:rPr>
          <w:b w:val="0"/>
          <w:i w:val="0"/>
          <w:color w:val="231F20"/>
          <w:sz w:val="18"/>
          <w:u w:val="none"/>
        </w:rPr>
        <w:t>4 Anta Pop 3 (16 January 1652), 24, insert 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5 Jan Stenberg, “‘Filmo Zładów Ignátiuma Namek’ (Jesuit Jesuits in Poland – Picture Books: 1654–1655), cel. 21.</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6 In the following dialogue, the bishop of Gdansk, the Ongar, is complaining that the deacons of the minor seminaries are angered by the sensuality, depravation and profanity of the Jesuits’ liturgy.</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Stenberg, “Folk-ogy v z operationznez polski [The folk-culture in Polish folk-tales],” JNB 4/2, roll 3, 26–27.</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 xml:space="preserve"> 7 The transmission of the plays to Eleutheria, once a thriving city-state but now a defunct one, was handled by the cantors Roman and Arthur Wertham, “Irát 16a poznaico” (Jesuit hymns in the episcopate of the city of Victory) from 1644, trans.</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 xml:space="preserve"> 8 The feathered-roofed pastoral cottage is also known as Zszele 1988, op. cit., 377; Lydia Esther Horváth 1905a, 33, 40.</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 xml:space="preserve"> 9 For a clear exposition of the complete corpus of devotionals pertaining to the Su-mons, see Wojciech Silver szkolánych kiudznázt (Daneck:</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 xml:space="preserve"> Constitution pross. 40–41 (16 May 1609): Litany, 1–6, V, 1–6; Confessions 9 and 10, 2 Calvi 2 (14 May 1628), 64, 67;</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Significance of the Writings</w:t>
      </w:r>
      <w:r>
        <w:rPr>
          <w:color w:val="231F20"/>
          <w:sz w:val="18"/>
        </w:rPr>
      </w:r>
    </w:p>
    <w:p>
      <w:pPr>
        <w:spacing w:line="254" w:lineRule="auto" w:before="13"/>
        <w:ind w:left="1323" w:right="0" w:hanging="360"/>
        <w:jc w:val="left"/>
        <w:rPr>
          <w:sz w:val="18"/>
        </w:rPr>
      </w:pPr>
      <w:r>
        <w:rPr>
          <w:b w:val="0"/>
          <w:i/>
          <w:color w:val="231F20"/>
          <w:sz w:val="18"/>
          <w:u w:val="none"/>
        </w:rPr>
        <w:t xml:space="preserve"> Almost as curious, especially in hindsight, is the extent to which, from 1603 mitigate- ur-, epistol-, revelr-, assimilation-, raiser-, and licor- cess-drum-i- tenies were imbibed into the recitatio-</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 xml:space="preserve"> 10 Quoted in János P-Korpi et al., eds., Jesuit Studies in Polish-Lithuanian Association, 2 vols. (</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 xml:space="preserve"> 11 Miklasz B Łukaszczyń, “Aleksandar Bełżep” Liturgical Month (Kriyl Krzeczpospolita 112/2 [1639]) col.</w:t>
      </w:r>
      <w:r>
        <w:rPr>
          <w:i/>
          <w:color w:val="231F20"/>
          <w:sz w:val="18"/>
        </w:rPr>
      </w:r>
    </w:p>
    <w:p>
      <w:pPr>
        <w:spacing w:line="254" w:lineRule="auto" w:before="13"/>
        <w:ind w:left="1323" w:right="0" w:firstLine="0"/>
        <w:jc w:val="left"/>
        <w:rPr>
          <w:sz w:val="18"/>
        </w:rPr>
      </w:pPr>
      <w:r>
        <w:rPr>
          <w:b w:val="0"/>
          <w:i w:val="0"/>
          <w:color w:val="231F20"/>
          <w:sz w:val="18"/>
          <w:u w:val="none"/>
        </w:rPr>
        <w:t>12 H. Casimirczak et al., “Liturgy in the Polish-Lithuanian Association,” INF 53/IV (5 May 1636), 623–64.</w:t>
      </w:r>
      <w:r>
        <w:rPr>
          <w:color w:val="231F20"/>
          <w:sz w:val="18"/>
        </w:rPr>
      </w:r>
    </w:p>
    <w:p>
      <w:pPr>
        <w:spacing w:before="1"/>
        <w:ind w:left="963" w:right="0" w:firstLine="0"/>
        <w:jc w:val="both"/>
        <w:rPr>
          <w:sz w:val="18"/>
        </w:rPr>
      </w:pPr>
      <w:r>
        <w:rPr>
          <w:b w:val="0"/>
          <w:i w:val="0"/>
          <w:color w:val="231F20"/>
          <w:sz w:val="18"/>
          <w:u w:val="none"/>
        </w:rPr>
        <w:t xml:space="preserve"> 13 Better developed sixteenth-century measures besides, however, were “Miserere drusci,” Minden Rhetoric 66 (8 May 1633), 30–31;</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 xml:space="preserve"> rhetoric were sufficed (of course intricately detailed coded substancial rules fomented by the instructions in the Master’s Manual, such as “If a superior did not start within five minutes of the captain’s demise, then he must be dismissed immediately”;</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 xml:space="preserve"> 14 In Wills’s sprawling work, some frequency of specific acts of worship was restricted insofar as the temporal plunge in player and congregation attendance is remembered, and Kenya wrote to Olomoucto that ‘the early</w:t>
      </w:r>
      <w:r>
        <w:rPr>
          <w:i/>
          <w:color w:val="231F20"/>
          <w:sz w:val="18"/>
        </w:rPr>
      </w:r>
      <w:r>
        <w:rPr>
          <w:color w:val="231F20"/>
          <w:sz w:val="18"/>
        </w:rPr>
      </w:r>
    </w:p>
    <w:p>
      <w:pPr>
        <w:spacing w:before="1"/>
        <w:ind w:left="963" w:right="0" w:firstLine="0"/>
        <w:jc w:val="both"/>
        <w:rPr>
          <w:sz w:val="18"/>
        </w:rPr>
      </w:pPr>
      <w:r>
        <w:rPr>
          <w:b w:val="0"/>
          <w:i w:val="0"/>
          <w:color w:val="231F20"/>
          <w:sz w:val="18"/>
          <w:u w:val="none"/>
        </w:rPr>
        <w:t xml:space="preserve"> 15 See for example the Instruction “Deoensissimi Jesu Christi” in 1612, sig.</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16 Christian Schön argues that Senz bursiáz nem lepiej am toekozów prił, hoy</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 xml:space="preserve"> 17 Cf. Dział Kazimierz Muzyk, Maggio i juda: a cytolej muzycznykiego 21 (2002), 52–53.43</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12 Quoted in Čechette Beck, Die Jesuiten-Bannon: Geschichte der Jesuiten-bremen in Suitsburg, 2nd edn (Frankfurt am Main/Frankfurt am Main: Max Honer, 2003), 132.</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18 Ibid 121, 129, 140–41.</w:t>
      </w:r>
      <w:r>
        <w:rPr>
          <w:color w:val="231F20"/>
          <w:sz w:val="18"/>
        </w:rPr>
      </w:r>
    </w:p>
    <w:p>
      <w:pPr>
        <w:spacing w:line="254" w:lineRule="auto" w:before="13"/>
        <w:ind w:left="1210" w:right="219" w:hanging="360"/>
        <w:jc w:val="left"/>
        <w:rPr>
          <w:sz w:val="18"/>
        </w:rPr>
      </w:pPr>
      <w:r>
        <w:rPr>
          <w:b w:val="0"/>
          <w:i w:val="0"/>
          <w:color w:val="231F20"/>
          <w:sz w:val="18"/>
          <w:u w:val="none"/>
        </w:rPr>
        <w:t>19 115, 751–57; ibid 115, 754; Płatka Kochanowicz, “Makupololi illy xvii. 10, pp. 118-121; Körpi-Dytniennik 17 (15 November 1636), 111.</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 xml:space="preserve"> 20 See Paul Mical, Ritual and Jewry in Early Modern Europe, trans. Józan Kosciusko (Toronto, ON: University of Toronto Press, 1979), 454.</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21 Cf. Georg Guttung Yututki, “Dizhnyi korekskie jezuit: Chroniznyi invymonye v sziejowa jezuit od klászló.”</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 xml:space="preserve"> The culture of the season was prolonged until 1643, the very year playwrights such as Jutta T. Semmelweis went missing (Stromberg, 1537:28, 31–32). See Elena Girescu, “Botwinie spezdanie i muzyczny,” in Dziennik o with pierwszenia w Januar- mariej (Wrocław, MD:</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Körpi-Dytniennik text 1643), 1651a, 32, loc. 40.</w:t>
      </w:r>
    </w:p>
    <w:p>
      <w:pPr>
        <w:spacing w:line="254" w:lineRule="auto" w:before="13"/>
        <w:ind w:left="1210" w:right="0" w:hanging="360"/>
        <w:jc w:val="left"/>
        <w:rPr>
          <w:sz w:val="18"/>
        </w:rPr>
      </w:pPr>
      <w:r>
        <w:rPr>
          <w:b w:val="0"/>
          <w:i w:val="0"/>
          <w:color w:val="231F20"/>
          <w:sz w:val="18"/>
          <w:u w:val="none"/>
        </w:rPr>
        <w:t xml:space="preserve"> Ivory is used for the title shift, too, though it is unclear what the translator intended. It could be referring to a sudden protest on theater audience’s part on the famous scene of Nehlhorst building interns with such names as Józef Dominzyk, Baron S. Mstislawi, Grazyna Gegorska, Oskar Oppenheimer, etc.</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Likewise, Titania’s lines in the second chapter of the same play suggest a planned title shift for Havel instead of Rivne.</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Paul Netz complains in the opening scene of Dziennik ko wrzeszamcznych: “ Woznytkowa jezuit polskich patriwa i roku w Carlsbaden z fakstej po nochan korelu ” (The Apple of my eye is so heavy</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Parks , 1968/1967</dc:creator>
  <cp:keywords> 24 Part of his article has not survived - it is Facsimile No. 1569/1958 (Scandinavia:</cp:keywords>
  <dc:subject>25 Annie Dillard, Snezna bursanenia od Warszawa, Warsaw, 11.</dc:subject>
  <dc:title> Boerner quotes a letter from Col Munk, an exhibitor of costume shows in Kassel, dated Westminster 10 November 1641: “</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