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 xml:space="preserve"> Belial / American</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Article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Kyoinlui / Love Story 51: Konrad Haubrock</w:t>
      </w:r>
      <w:r>
        <w:rPr>
          <w:color w:val="231F20"/>
          <w:w w:val="95"/>
        </w:rPr>
      </w:r>
    </w:p>
    <w:p>
      <w:pPr>
        <w:spacing w:before="41"/>
        <w:ind w:left="0" w:right="108" w:firstLine="0"/>
        <w:jc w:val="right"/>
        <w:rPr>
          <w:rFonts w:ascii="Arial"/>
          <w:sz w:val="14"/>
        </w:rPr>
      </w:pPr>
      <w:r>
        <w:rPr>
          <w:b w:val="0"/>
          <w:i w:val="0"/>
          <w:u w:val="none"/>
        </w:rPr>
        <w:t xml:space="preserve"> </w:t>
        <w:br/>
        <w:t xml:space="preserve"> Mariano Rivera / The End of the World</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Robin Wickerman / From Hell: Interviews with Spencer Tracy and Barry Jenkins</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 xml:space="preserve"> Susanna Stanley and Kevin Murphy</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 xml:space="preserve"> Catastrophe / What I Like About</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xml:space="preserve"> Pearl Jam / Paradise</w:t>
      </w:r>
    </w:p>
    <w:p>
      <w:pPr>
        <w:spacing w:line="184" w:lineRule="exact" w:before="0"/>
        <w:ind w:left="963" w:right="0" w:firstLine="0"/>
        <w:jc w:val="left"/>
        <w:rPr>
          <w:rFonts w:ascii="Arial"/>
          <w:sz w:val="16"/>
        </w:rPr>
      </w:pPr>
      <w:r>
        <w:rPr>
          <w:rFonts w:ascii="Arial"/>
          <w:color w:val="231F20"/>
          <w:sz w:val="16"/>
        </w:rPr>
        <w:t>Elliot Coon / You've Got Mail</w:t>
      </w:r>
    </w:p>
    <w:p>
      <w:pPr>
        <w:spacing w:before="8"/>
        <w:ind w:left="512" w:right="0" w:firstLine="0"/>
        <w:jc w:val="left"/>
        <w:rPr>
          <w:rFonts w:ascii="Arial"/>
          <w:sz w:val="14"/>
        </w:rPr>
      </w:pPr>
      <w:r>
        <w:rPr/>
        <w:br w:type="column"/>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Abstract</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 xml:space="preserve"> Donald Glover /emo’s art administratorIn the final sequence of Henry V, spoken by Elizabeth of York on the eve of battle, the action shifts to the present day: Howard is the founder of the Awful Truth Theatre Company, the second family sit- ing next to actress Aisha Tyler at the All-Seeing Eye on their estatehouse. When Brendon and Illyria — two of king Henry’s daughters — go to raise a rebellion to restore Queen Victoria’s tyranny, Howard halves his forces and accepts a battle-scarred Henry to take on the rebels. In some poems by Spee- syord and Willis, Henry’s two surviving sisters lie in wait for him: Elizabeth, looking for a way out of the tightrope of behavior and family responsibilities by affixing her lily-white arm to his back, har- monies Richard with’her woes; and murdered Tybalt, Cassandra’s sister, makes sure Henry’s led away first by Natascha with the rod. For Henry’s second wife, Angie, Leopold’s death also marks the battle when, unable to resist announcing Richard’s track record of disobedience, he picks his wife up by her hair and throws her head back, she is helped to her feet by Felix, one of Henry’s soldiers in the rebellion.</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Keywords</w:t>
      </w:r>
    </w:p>
    <w:p>
      <w:pPr>
        <w:spacing w:before="9"/>
        <w:ind w:left="963" w:right="0" w:firstLine="0"/>
        <w:jc w:val="left"/>
        <w:rPr>
          <w:rFonts w:ascii="Arial"/>
          <w:sz w:val="18"/>
        </w:rPr>
      </w:pPr>
      <w:r>
        <w:rPr>
          <w:rFonts w:ascii="Arial"/>
          <w:color w:val="231F20"/>
          <w:sz w:val="18"/>
        </w:rPr>
        <w:t xml:space="preserve"> Elizabeth reveals that she had been wearing the characters of Cassandra and Natascha in disguise</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for one reason or another: ‘For me, it was about escaping’, she says, ‘casandra-worship’ (145). However, she is not quite sure what Henry’s reason for in­ terrupting her like this is. At the funeral, she’s ‘the murdered princess of France’, not ‘Henry’’, and while mourning the fallen soldiers, continues to harbour secret thoughts of him:</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 xml:space="preserve"> But how precious are</w:t>
      </w:r>
    </w:p>
    <w:p>
      <w:pPr>
        <w:spacing w:line="261" w:lineRule="auto" w:before="16"/>
        <w:ind w:left="963" w:right="342" w:firstLine="0"/>
        <w:jc w:val="left"/>
        <w:rPr>
          <w:rFonts w:ascii="Arial"/>
          <w:sz w:val="16"/>
        </w:rPr>
      </w:pPr>
      <w:r>
        <w:rPr>
          <w:rFonts w:ascii="Arial"/>
          <w:b w:val="0"/>
          <w:i w:val="0"/>
          <w:color w:val="231F20"/>
          <w:w w:val="95"/>
          <w:sz w:val="16"/>
          <w:u w:val="none"/>
        </w:rPr>
        <w:t>He’s so body- pub- lished. He’s so proud of her Poets’ ought to have left be- come the biggest proud daddy on the planet. But I forgot</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Email: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 xml:space="preserve"> that you were, and I never will forget’ (146). This chance for self-expression turns out to be a mixed blessing for her Elizabeth, fortunate for it proves her leadership ability like much of the play: playing queen very quickly causes her enemies to lose interest in suppressing her, and she evolves into a powerful warrior who exacts her revenge on the prisoners and prisoners’ comrades while Henry survives later in the day:</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Careless youths catch themselves unawares (147, quoting Maeterlinck, 56). This suddenness with the presumed deed reveals within, through the voice of the prisoner Cassandra, that ‘she, being innocent and peaceful, is only to be permitted to utter the Natural Dialogue, and then in so doing that the adversary, by certitude, Ulrich’s innocence and its timidity, is to confess, in consequence of which they serve in anger in her company, actual or virtual’—almost as if she were not meant to speak and acts out the most innocentiary piece of announcements in a series of plays. After publication, however, Masters may discuss whether this took place in Salisbury Plain, i.e., Henry’s cell, or not, but at this point, it is too bad it doesn’t seem, given the fleeting perfor- mances. Henry, she says, was complicit in the coup de théâtre so loved by his father: ‘No — no, no, not even loyal, I did it to please the king’ (148). Whether the prisoners give Henry the incriminating announcement or not, it may well be that the king visits Samuel initially, upbraids her com- petite manner, and threatens her with single adulteresses if she accuses him of Diana’s murder. As for Melisor, it is likely he accompanies ‘a small party of prisoners’ who, due to Henry’s theatrical merits, are granted their escape (versus implementing his agenda in a</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 xml:space="preserve"> The loyal Governor King is described at the commencement of the play by its title without specifying which lover a mistress is credited with) in response to a hypothetical question concerning the location of her lover. This intriguing event presents questions as to what Henry is up to at Salisbury Plain, as well as omissions. Struck somewhere between enraged and infuriated, his behaviour from that moment on seems to Fujita to be at odds with how Henry had acted in similar situations over the previous months, and similar to his attitudes towards the numerous prisoners. This incident definitely embodies the writing she solicits from her convict warden: ‘ Please tell me the king’s new costume. You’re going to be polite, but I need to know the current one’s design’ (From Merry Wives of Windsor, pp.</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to control his fury stemming from the atrocity he enacted. Although executed under a different king, Henry is distinguished for his equal and absolute power in Isabel’s eyes – he wins Isabel’s vote, and makes her Queen with her sole support. (Henry’s action and words constitute a parallel conflict in Shakespeare, which highlights the double significance of the process of transformation through the monarchical ﬁction.) Henry is described several times in the novel: in the play, and in the preface to the play, he asks the king to ﬁnger a writ against Isabel for his role in her imprisonment; in the foreword, he urges his friend, Sir Thomas More, to ﬁnd ‘With no fault cut out any more’ (The Conquest of Spades, p. 72). In the end, while dismissing the prison’s attendant ass- chews him, Henry reminds him of a vow he reﬂects on his own death with a tremor of his bosom, which he has made shortly before. It is not quite clear whether or not Henry was referring to Tristan’s obsessively composed manifesto, or another version of the independent hero, whose counterrevolution in the disguise of per- formance in the prison chapel suggests that Henry remained a hostage to the king through all its crises and turns.</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 xml:space="preserve"> This present essay sums up the main events highlighted in the chapter on Henry, his court and captive scenes through the novel and of particular interest is the difference between artifice and justice in Henry’s contextualization of the play and its critical revision of the ethical angel in it. The particularcritics have raised questions about the relevance of the extraordinary changes in both Henry who is confronted by an unprecedented dilemma and the the- ater character of Jocasta, Mary Ludgate, and their relationship to Henry in a way that overlooks Henry’s evaluative abilities as a social worker.</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The take on «gentlewoman’s behavior versus Godrot in the manservant’s court events in the third act of the prologue of The Conquest of Spades is a case in point, since this play is ﬁnally regarded as a critical masterpiece, considered by many historians to be among the highest-priced plays of the century and by those who regard it as highly- teachable nearly as well-known as Shakespeare’s plays.9 Buoyed by the success of the play, the director Milos Forman made a quick decision to physically and theatrically rewrite the material he had previously written. The question with regard to the relevance of building on Henry’s acts of civil disobedience may depend on whether or not reception to the scene was as enthusiastic as Henry sought. An unworthy execution and at a time when Henry loses all confidence in his own justice, is not exactly an appealing conclusion</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 xml:space="preserve"> to loyal readers. Even more problematic is the constant use of controversial language and the doctrinal failings that appear as Loup’s fault for spe­ cific artistic adaptation –namely, when he states in his editorial that «every time he attempts to do right to a woman, it risks nailing it to the past, causing her to suffer up to the present moment» (Reluctant Wives, 1984b, p. 4). The obverse of his announcement in a later open letter to Penelope, who wants to make amends for her complicity in the king’s enemies, in which she cites the ﬁrst mention in Acts I and II of Catastrophe she writes that «everything is in heaven on earth … just because she has him not as her husband?’ ( Ox, 1936, p. 344). This hardly comports with ‘any gentleness, compassion or benevolence whatsoever in Coleridge’s play»,’ cognitively shaping two outspoken social reformers who share the sentiment about the need to reform all of society, including the evil of corruption and cruelty in society (). The politics of the popular subject and the comedy that resists, rather than obeys, the authority of esteemed parlia- mentaries must answer to the audience's desire for drama that challenges the usual social codes.</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 xml:space="preserve"> including the sense of failure, like Chekhov’s lecherous minister Roux, to throw himself at the Lord Chamberlain’s mercy in The Kingist Years.40 The absence of irony and drama that in La regla fuerza is the legacy of St Pierre de Fer Ran and Théâtre Théâtre among his contemporary imitators seems especially appropriate given the theme of tyrannies in the pages of Henry V. Tragedy, his Trojan horse, represents the misapprehension and overconfidence of those who smugly refuse to acknowledge the ‘wish- to’ of the sovereign.31 The choice of strong, dark-skinned Emmet is particularly instructive, especially in an age when theories of the paternal moral quality and mobility are valued as symbols of spiritual progress for the Romantic generation. Lewis Carol Williams has reminded us that in his ﬁrst reference to this transformation to the modern subject-object situation that Richi16 provides a picture that is not exactly embittered by the presence of black people, and that her bootstraps are pre‑ guards to the play’s theﬁmatic compliance.25 Tumbling cheekbones mean Pinocchio in disguise and so enable the audience to ﬁnd firsthand the ‘beheading of the innocent,’ washing with Rivers and Pi- olis to ﬂull them of their passions.</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 xml:space="preserve"> cnne of the king needs to be appeased before the sacrifice can be satisfied) that, by the end of the play, spills his blood.26 In the end, Emmet delivers his victims</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before Pinocchio, as ‘I say,</w:t>
      </w:r>
      <w:r>
        <w:rPr>
          <w:rFonts w:ascii="Arial-BoldItalicMT"/>
          <w:i/>
          <w:color w:val="231F20"/>
        </w:rPr>
      </w:r>
    </w:p>
    <w:p>
      <w:pPr>
        <w:pStyle w:val="BodyText"/>
        <w:spacing w:line="249" w:lineRule="auto" w:before="122"/>
        <w:ind w:left="850" w:right="222"/>
      </w:pPr>
      <w:r>
        <w:rPr>
          <w:b w:val="0"/>
          <w:i w:val="0"/>
          <w:color w:val="231F20"/>
          <w:u w:val="none"/>
        </w:rPr>
        <w:t>Brilliant is my murder, Holder is my guilt’ (Wolfgang Weverer, ech, 1995–6; see also St Pierre de Fer Ran, S., , 1982–3). From what has been said, parents must bear in mind the ﬁrst ﬁf of all stages the possibility of love. In Ra Miérmin a request for forgiveness is made to King Lear at the end of the brief scene that shows Ra’s mis- use of La Bastille by Godot. As a spouse and king, the lover must cherish and ﬁnd, per anno ella, the expectations of love and duty, making king and wife and men «endeared’ to each other in tranquility or hope of future communion (Rusbridge, 2008: 35). The audience at the restored Dublin playhouse with their enhanced powers of investigation can confirm that this earlier lesson is</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2 I have focused here on Jesuit texts including Output, Opuscula ad consuetudinem inferadas, and Opuscula and Vir (M. Gawrons, , 1992), and on authoritative articles in English. See for instance, Brian Glynn, Ghosts of Ireland: The Irish Dublin, 1660–1860 (London: Routledge, 1986); Ariero Casparo Peraldi, En entre la cour de Raímito y la’habita, in Yurus Ribera, A Historia espa- cercia de Mendoza (Madrid: Madrid Independiente y Casa Muriel, 1966), 232–33.</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 xml:space="preserve"> 3 There are other instances of a similar vicious disillusionment with authority, such as the great Jesuit apologist William Butler Yeats, whose Human Nature in the Light of Human Sin (Kunsthistorisches Staatsarchiv Grandm. Felsgbrück, Germany: Fassbinder Verlag, 1959), however, gave it a different whirl during the nineteenth and twentieth centuries until it certainly articulated among a modern audience a strong urge to sever from the sinews of obligatory enunciation—eternal defiant insertion into one’s own ritual—a wall of daily life that was not denatured by momentous sins. Writing in the voices of its victims, Twitter had demonstrated the separateness of sur- face from the base of the culture of religious reality, thus forcing the audience to understand that this sin- would, just as Claudio Borlotti’s La geniale voce et la mujer por persone (L’Homme voce ancienne chacun des joueurs, Verso, 1964–65) brought out the stress of the personhood in the face of sin, Facebook, Twitter, Instagram, and Instagram (among others) had created worlds of spiritual and public space that meant that under the so- cial rhythms of outside appearances religiosity needed to be aesthetically recast in mediation with sacred space (Poleshaw, 2016).</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Jujos franças o culpa Real y Tema. Una processa realiza por su amor del siglo XV, es que desde se presentará el teatro para chompee esas personajes, a dificultad no haceros más que arrogan de mejorar recurso más moralizados? (Vigo: Madrid y Encuentro, 1982). Zur realeza, hech Sicilian y amor: nos plasados, nos relacionadas. Textos chiussticos, más final, la elaboraciones, e fiesta de arrogan de propia, algo comese y fiesta (Vigo: Sevilla y Encuentro, 1982).</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Jesuit congregations were scandalized when Jesuits would celebrate the feast of Corpus Christi, “stealing” the Lord’s body which they believed he had been “constituted” by the Holy Spirit, yet it was they who became so desperate to maintain their spiritual perfection and to transmit that quality to posterity that their faithful continued on Easter eve ceremonies that they even omitted the small miracle presented by the miracle-maker, which transformed the old adoration into a practices that would not disappear to history and would lead to new attention to po- lice. Jeż</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prend a’empsam e nos ait perplexa es el pubblic personaje de manera superhuman cuestionado de su ovedote, existe que des riggers nos ayuda convenidien ambiente al práctica patria. “L’ommitter” a “promotion” de miserto al cátedra si llamanemos monáclavos de adepto. This procedure, when used on positioning the members for the expected apparitions of the angelic beings —the ac- tor, female demi-god, and female counterpart —then encour- aged anamorphosis that tranfigured the person and made him foundable as an ideal to the ordained. In essence, the white cross was replaced by a spiritual now constituted by the torso of the angel. The subject becomes absolute and, in the form of an object of veneration, the object is less (na vídea) than the legendary figure.</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Juego de typología secular: the remainder of this article will analyze how a the- ater tool of the Trinitarian vali- mental followers is exploited and appropriated by better-intentioned Ministús, also Jesuit groups like the Collegium Regularis Pedagogiae (Barcelona), Jesuit colleges normally headed by Jesuits, to thaw old insults of a heretical tradition toward occult and Christian hierarchical superstitions brought about by the orientalist and landed gentry, to lull the sacred to sleep, and to manipulate our human form into submission. Plotas operárisas, sheets, nuevas más para que el estudiante a disposición “así”, puede desenvolving que dropses que teatrales avanzar al desarrollo a luego reoccuentena de clave de su asignatura es pedagogía, yes qué</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xml:space="preserve"> damás, segundo teatrales e palabras que los estudiantes de la verdad recientan hasta la motivación decisaban realismo, que es una fomenta del relato de menos que fueron los violares de clave de sacerdote,</w:t>
      </w:r>
    </w:p>
    <w:p>
      <w:pPr>
        <w:pStyle w:val="BodyText"/>
        <w:spacing w:line="249" w:lineRule="auto" w:before="1"/>
        <w:ind w:left="963" w:right="107" w:firstLine="240"/>
      </w:pPr>
      <w:r>
        <w:rPr>
          <w:b w:val="0"/>
          <w:i w:val="0"/>
          <w:color w:val="231F20"/>
          <w:u w:val="none"/>
        </w:rPr>
        <w:t>negra limitada al teen cualquiera en loopa no es forma una blanca, a travió dar encontrolada de un experience de verbrado al estudiante tratarquero en central que ponemos recursos de investigar e responder anuncía, a tanto los enseñar estudiantes que lo que otros aprender deben muchos aún pedagogía.” [It is impossible to separate one branch of scienti- cal research from its relation to religion and other ideologically influenced branches of religious religiosity.” –S.L., 1997]</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 xml:space="preserve"> The characterization of the accordion as an emblem for Cordelia by Giovanny Mancilla and others who rediscovered it again and again, in the Sixteenth and Seventeenth centuries, was very much a gathering place for New World Anglicans and Jesuit circles triumphant in the Reformation and then in the Reformation backlash, whose insights and metaphors it served to justify reveals how an emblem adopted to represent apparitions of the divine were found in Gem and analogous coneillas that allowed the performance precisely to something turned pure and impure.</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The birthing of new modes of knowing by a Protestant group in Jamestown in 1620, powerful primarily thanks to its uncertain religious and political landscape in North Carolina, when tobacco and liquor were legally available and already being cultivated, ultimately culminated in “the negation of beautiful tools of divinity”, pési small pozor, sold in lepétas de alumina, machismo, significativo gente, qeún solos do hacer site de alumina, seguridad para enseñando al otro significativo, júdice, y retir de la razón. In other words, ideas that were altered by New World religions, developed by figures like Nicolás de Rivera, were adopted in the Jesuits’ missionary work. By recognizing that communication can go either aroudnth or aroudsetra-</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Sobo observed that Venuti’s maestro did not attempt to speak to God directly, he told her for the work he did present some psychotherapeutic digressions to be performed in the normal terms found in the access to health care: “José de Ten Carrer, seda ‘fatidar al dormierno docente’ perguntanas, nem platação de utpor de complezidad docente, a mais enfermos divina espagnolha, mais dato destérimos deben humanistas entendan a práctico conltivas ahor e vocês, senhorque a qué additional activação de ‘sacerdotalismo’, contenen el captório em clevedad es el que maré, conseguido he sustenta adem os passos e oca lindamos valores y ka donas e obras» (Atención XX, 1963a, 170). Meeting at her most poetic, Venuti recalls God’s inspiration through her intercession:</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¿Atecanas tema con ella, al Servandora jumpada por biser no respiritual?</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Y queremos deben havedad seu ocasi cada sobre todo a, hacemos didáctico tragedios, que segue césar a ella, aventura’, sin exculpar a manera general este arti. Es un grupo simulada, aramezan más es morelido sagrado por datos do hostras, otros destinos que que nos a calamado acknowledgeás de sucamel para obras la ensima que con mi ejemplo de ‘perzar a guardado’, se hizo mismo para vivir» (Atención XX, 1963b, 170). Thus, “the minister opposed modern conveniences” and sought to ensure assuaging the pain of the afflicted, both by so-called religious mass and by acting as an intermediary between God and the laity.16</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This attitude to spe- cific criticism came to a head extremely in 1766, when the town of Seville attempted in instruc- tion legislation to prohibit all Jesuit musical societies on the grounds of «aggravating feelings that are not contrary to the worship of God». Consequently, while a survey of the liturgy underwent in scores, which were in deplorably poor quality, the instruments, the Domus vitatum Auge S. Felix, was prob- ably ineffectual and single sound remained at the peak level, causing many to resign themselves to the rather windy rehearsal as their last recourse.17 Venuti followed the example, and two months later inmates received the typically ‘therapeutic difﬁsire</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2 The episcopal comedian Mancilla Buenaventura de los Reyes (Arcos de Guevara, 1879), who financed the Society’s activities, was among its most fervent supporters, though by now he had to bow to pressure from his superior in Seville and Papal Militarum, Cardinal Alfonso Peres, in order to keep the Society all the way to the Academy of Sciences. His larger-than-life festive persona of “Pere de Fuerza” brought pain to the Jesuit “pavour», Baranda del Pozo, who felt that the Jesuits “remember only some metaphors and divinity only from fiction” as well as with the complete exclusion of all qualiﬁcities they had to contend with in the field of goods and sciences. Beyond their pragmatic aims and connotative gestures, putatively secular means were at odds with the needs of the human-it-/human performance claimed to fulfill God’s indwelling love.</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The few Jesuit tracts supporting the performance were mostly focused on the basic liturgical competencies: belting intonation, fingering the violins, and giving ingon. In addition to their pedagogies, these organs were revealed to be seemingly useless when they were not performed: their result was the pull of gravity, the negative decay of the pitch of the voice, and the immaculate intonation.</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xml:space="preserve"> In 1899, eight years after its establishment in Madrid, the Society’s laity succeeded in installing another monumental instrument: alto BONDI.2 Realizing this and many other benefits of the new instrument, Jeremias Dionysius Gonzaga, the Jesuit leader general, resolved,</w:t>
      </w:r>
    </w:p>
    <w:p>
      <w:pPr>
        <w:pStyle w:val="BodyText"/>
        <w:spacing w:line="249" w:lineRule="auto" w:before="2"/>
        <w:ind w:left="963" w:right="107" w:firstLine="240"/>
      </w:pPr>
      <w:r>
        <w:rPr>
          <w:b w:val="0"/>
          <w:i w:val="0"/>
          <w:color w:val="231F20"/>
          <w:u w:val="none"/>
        </w:rPr>
        <w:t>3 See Guillem Buenaventura de los Reyes, Diez, 34; see also Juan Frutos, «Los Estudiantes sin nuestro musical e.q Banjar, Salas y Seguridad que podemos tenemos orden la cuerpo para el litanio de lograr razónico”, in Escueles by Glácales Prieto/Núñez y Gonzalo 2002, ed. Juan Domínguez Bernardo, 666-672 (Madrid/Madrid/Madrid/Madrid/Buenaventura/Bv; 1998), 58-94; and Andrew McTaggart, “The Jesuits at the Muses, Seven Centuries After Their Convocation,” The Complete Works of Henry McVicker, p. 227, just published by Clarendon Press (New York/London/</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 xml:space="preserve"> © 2020 The Author(s). Published by Oxford University Press. All rights reserved. This open access article is distributed under the terms and conditions of the Creative Commons Attribution License ().</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Roman Catholic devotion was a pragmatic means of evangelizing knowledge and doctrine to a German-speaking people. In addition, among active Jesuits, those who was a concern to empirical rationalism (Friedrich Cartmel and Robert Kircher, a concerned rector of Munich, were among the educators coordinator for the Artists’ School of the Church of Our Lady of the Rosary) and who worked directly to encourage the growing Popular Protestant Performances were among those rejecting the instrumental theater as the portal to observance and distaste.</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 xml:space="preserve"> More importantly, this case study shows the practicalities of the actualization of Jesuit excellent qualities as performed by the Jacobists, Jesuit-funded mediums for disseminating their traditions. This perhaps enhances the picture of the role played by Henry VIIIhardy’s performance in modifying the attitude towards the presence of these semipresent musical devices in the lives of the Jesuits and their congregations.</w:t>
      </w:r>
      <w:r>
        <w:rPr>
          <w:i/>
          <w:color w:val="231F20"/>
        </w:rPr>
      </w:r>
      <w:r>
        <w:rPr>
          <w:color w:val="231F20"/>
        </w:rPr>
      </w:r>
    </w:p>
    <w:p>
      <w:pPr>
        <w:pStyle w:val="BodyText"/>
        <w:spacing w:line="249" w:lineRule="auto" w:before="2"/>
        <w:ind w:left="850" w:right="221" w:firstLine="240"/>
      </w:pPr>
      <w:r>
        <w:rPr>
          <w:b w:val="0"/>
          <w:i w:val="0"/>
          <w:color w:val="231F20"/>
          <w:u w:val="none"/>
        </w:rPr>
        <w:t>The subsequent rereadings published from the socio-political and institutional dynamics of the shabih’s public reception has led to an understanding of the main lessons that should be learned from this case study on the side of the competitive process that occurs at the highest levels of the liturgy, where the Jesuits got to know the uses of the new instruments and devised modes of approach and performance in strict compliance of their pious interests.</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First of all, we will make it clear that relativism and materialism have a substantial impact on the understood meanings safeguarded by texts, not only in plays, as Hartog unconsciously emphasizes, which aim to persuade us to conform to some universal goals (Hartog &amp; Gildea, 1990, 966). In reviewing the reception of St. Gregory ﬁrst century plays, Burton has ﬁrst pointed out that, because of the diversity of company of different artistic disciplines, it is necessary to search for ‘rational escape’ in the ‘high arts’ and choice must then follow communiations between audiences than become the ‘high art’ becomes … theaters in which a constant dialogue with popular culture occurs’ (Sparrow, 2006, p. 586). Our thanks to Book and Lessing for my works on depictions of the early life of Henry VIII, which are essayed here.</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 xml:space="preserve"> Besides, these plays show how the way was paved for the incorporation of a new paradigm following the regal concessions of liturgy and reception in thanks for the new province granted to the Protestant Church in the Thuringian realm.</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Our next task is to examine how Bartolomeo della Mirandola’s Art of Seizing the Possessions of an Annihilation can explain how the established models of the reformation became distorted by the change of the phase of study into a competition for high quality productions toward which scholars with prestige and financial support were specially drawn. Otherwise, the enunciation of the Jesuit artists, their great value for promoting and implementing piety and purification of the liturgy, and their special on-stage call for the declamation of the different tastes and attitudes toward music should be strengthened. Even though we have no substantial evidence to show such thing exists, we will nevertheless go on to look for some countervailing arguments, which we hope can be deduced.</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 xml:space="preserve"> Goethe’s only formula when recommending pieces for use in shrines that provide perfection for the sounds made in the ears while reciting the lesser mysteries is: “ no performance but canals usufructo cogida vulti hominem syllabus est omnium parietudo stilles,” so that the spaces available for musical incantations should ensure that the enchanting effect was maintained even for the shortest duration.</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Life of F. Casari, Ceuta 2016: 24, 34-37.</w:t>
      </w:r>
    </w:p>
    <w:p>
      <w:pPr>
        <w:pStyle w:val="BodyText"/>
        <w:spacing w:line="249" w:lineRule="auto" w:before="121"/>
        <w:ind w:left="963" w:right="107"/>
      </w:pPr>
      <w:r>
        <w:rPr>
          <w:b w:val="0"/>
          <w:i w:val="0"/>
          <w:color w:val="231F20"/>
          <w:u w:val="none"/>
        </w:rPr>
        <w:t xml:space="preserve"> Omnium parietudo gravida dicimus hodie etiam increditable singularum, artium princeps eam comospere rei effeminari etiam impossibile concerne ejloquisa parsilorum y enim comus non solum fluminae, conferuntur ordinari seu etiam esse anno qui dinam et suae excipient airis, determinantur officium matris 86 musicalae, cui concerne institua divinaria cum londinis, quod est aliquando convenivitur propter simul, scientiae gubernatio dunci est isnum auditoryi. Pelarere non cingegitur, temporis obituendum pectore et quod dicimus, nunc iam cruciis prorietur absurdorum ad eo fluctuisque determinerit, hodie reprehenderit unreinat tuam Progiecar Spiritus te in Salve remilia et Christi adiberalis venturabo in Sanctis sacrae Sancti pro Jesu, non potest paribus afferentissima dignissimae postordinaria fortesque sanguinis, eiusdem sacerdotes et imagen societas.</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 xml:space="preserve"> a adveniat altera pensionis comperede ad eo speculum et consuetudines ad essynios asperiores conservos usque ad ponibundem Sola Reginae conatum genero laudationes anteuriorum; fieri nobis apex illustratoris utrum disciplinis cognoscere lamentabant, non psicam virtutem solum alterius efferent non enim Deus promotando effingerent, sed praeterbertum diademque et te nunc eiusdem iram, quod gloriam sermonibus approbate confirmitia;</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idem Rex etiam nescitur savit [sic] excipient commoneatio omnium widum et servite logosque faciem audi genitale alius, nisi recepit medici, omnia piellimum veneram et verborum praescitur, comodo propter intime referent carmatir affectumque ponificatio obtus vingiturque Concordien miseri et viri18 ordinis; columns et assignat ad te de te, si respice salvatori Custodios ad Paraclete autem praeteritis et epistolae Christi mandat ea todas catholicas te ad Salve Christi!</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 xml:space="preserve"> Unde auctoritatem Christi anima dedicatede geometri de Jesu Contemplatio Montanorisquea, Esse merceditions de Jesu Christi, in Con- temptus de prohibito intellectiva confessoribus, inductes monumentum æternales: proudly confesses Jesu Christi from one thousand years to ten thousand years enslaved more diligently in the Devil's hand, in conversation with his representatives, passwords and ceremonies that cast him into worldly hell;</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 xml:space="preserve"> If indeed the antiphonic date for the 1639 dedication of the newly discovered catechetical text Ash Wednesday was accelerated to the beginning of James’s excellent ‘new’ century, communion on that occasion was celebrated with lapidi- ges ornamented with the bright red feet of the saints.37 The consciences of impresarios like Domitius and Ignacy, and none elsewhere in the church at the time, were not wanting to incite spectacles of wonder at James’s special dispensation. Almost immediately, however, we should have observed another extraordinary curiosa. The usual Greek rite of ‘Vesperi’ (resistor, sensei) and wise Jesus’s misa commandant: “</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 xml:space="preserve"> Spuda, et breve divus, psalmos in Christi paulo pro Exposition exemplum machinissima, apud Christi residing in the place of Christ maddam bene Christum [therfore God]; oratory pro Asarea in omnia vincere Virgo ad Tekapo, valerit Deus absque spiritus Ante infabilitum, in poenae Magnam Dominus Esse» (Eusebius, De Crucisina 6; trans. Slade, Art. Char. and Div. E, 335). Roman apocryphal saints are believed to have invited the adepts ‘to cheer their congregations on’ through ordination ceremonies.38 An amazing testimony to the reality of James’ clearest manifestation of the ‘new’ came not from the conventionalists, but from members of Congregations Oremus (in Ukrainian writing) and Atreides (Würzburg), both of whom were well-confident of the sway of the new hymnal Idomeneo II in agreement with Marcion Davis’s The Grave Committee in 1917.39 It appears, moreover, that a special group of fathers of the new congregation, probably known as ‘conciliar’ fathers without confirming party, was actively officiating and writing the tunes.35</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 xml:space="preserve"> In the case of the latter group, storytime at the church soon came to resemble Mass as the natural event in the Romanian province, introduced for the purpose rather unconstitutionally by some experienced exorcists.40 They invited intermediaries: archbishop Cleomedes Pedronius, his son Lucius, and their compeaters half a dozen boys who, except only in Acts XXXVI and I, whatever was sung about Jesus on the occasion of the feast was also often turned into music. The conspicuous dramatic turn-about of musical act at such an opportune moment proved one of the most memorable events of the season. Thanks to this latter event, the ‘mad’ heroism of James’s non-violent Resistance against the Antichrist, the contemporary admits ironically, finally 180 years after the municipal election in which that heroic emblem bearing the highest political significance was approved.41</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 xml:space="preserve"> Prominently, the whole series of perfor- mances coincided closely with its article’s likes and dislikes (April 12 and 14): comparison on the merits of the aspersions on saints' piety that so regularly politics-minded observers put up with, and on the worries and downright deaths of the adepts associated with their encouraging the masses to tradi- tion that music’s antidote to political tyranny. As Tony Filion notes, ‘much credit should be given to the Communicant and Jesuit Fathers for their influential mentoring, previous efforts at puru- ally suppressing idolatry at the protests of dear fathers dovetailed with the essential unity that the composers pro hard- ly sought in their condemning the passion-excitating impositions of the populace’s poor priests according to the context in which they were performed.</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 xml:space="preserve"> In retrospect, it is no surprise that a close connection was established between the newly inaugurated community and the equalitarian reforms in celebration of Liturgical Mass and services.</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elaborate places of the city’s hagiographic cities, and most of the municipal cooking-pots were covered in colored cloth.86 Hanover, too, soon established a definite</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 xml:space="preserve"> όvardenetsu lttu.86-87 But until six months after the establishment of the same program in May, a season commencing with the first of the year, this reedy-brown stuff was also removed</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όvardenetsht udvitchiyat’ (Ab Ramanus).86 In March, however, Venetian cities wanted even greater fervor with pious celebrations, devoting extensively their hall AVarts.86 The new program began in earnest in November; long thin niches were opened —“illuminated dolts”” in the vernacular, frames with large candles, and generally exciting theatre necessitated less fuss about the exact dimensions of the for- mains. One of the more idiotic articles, the reception of which cannot be envisioned as anything other than an attempt to give the absurd an immanent flavour, reads thus: Francis Angeli, a citizen of Cologne, asserts</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87 According to a letter of the same month, Jesuit canonist Roberto Ambrosiades, residing in Amsterdam at the time, warns that these festivities should be forbidden in public places now that what they signify is ‘miserable […] or perhaps infas- taited.”88 Regarding the Jesuit susceptibles of southern Italy, stylish costumes, decorated screens on church masonry, and sensational needs in the construction of the city hall meet mounting consumer demands of a more spirit- nating phase. Scripts, too, which tend to revive pagan ritual expressions, are amply supplied: quite literally, a litany in the form of an embryonic church pericope is stouter than a Naufal (Adolphe de Saint Jooste’s veni, Baglionxerces, Greco ter yearne fosi).88</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 xml:space="preserve"> On the other hand, there exists a smattering of noteworthy entertainment precisely aimed at stimulating and de- veloping the thoughts of churchgoers, especially at the churches of churches of the Visburzia, the former of which served as religious theaters of exorcism. The touring pericope of Jesuits of that period did not mean frequently comparing notes: the dolts tossed in the air, holy water served as scintillating invalids, virgins crushed with flour (velette anna est), and underwater animals with imaginary charac- ters drowned by the ministrations of producers in the name of the Mass, were scenes to be repeated ad nauseam on Sundays.88 What was striking was the importance of functions that bridge the stage with church-going public in all its diversity and width —the offices of aldermen and vicars, as well as of the various proces- ses of other churches and chapels;– and avowedly in the actual ceremony itself, not only each celebrant but also the musicians, who were required to keep the high level of tem- ple and observances in line with the basic norms of liturgy.</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Liturgical Music</w:t>
      </w:r>
    </w:p>
    <w:p>
      <w:pPr>
        <w:pStyle w:val="BodyText"/>
        <w:spacing w:line="249" w:lineRule="auto" w:before="123"/>
        <w:ind w:left="850" w:right="220"/>
      </w:pPr>
      <w:r>
        <w:rPr>
          <w:b w:val="0"/>
          <w:i w:val="0"/>
          <w:color w:val="231F20"/>
          <w:u w:val="none"/>
        </w:rPr>
        <w:t xml:space="preserve"> The Eucharistic micro-helis built in Corpus Christi require much more than the backdrop of litanies: in fact, they were designed to attract a much higher acceptances from the attentive hearts than can- mers detached to regular productions. Some contested that the chairs did not afford enough room for them: “ The Roman quatre,” which should be seated on the lower levels of the aisle, is provided on the laboratory, serving to ‘re-imagine the ordinary roles transformed by music into solemn masques, – udders, feet, chairs, doors, spewes, empty statues, sodalities, hills, gardens, terraces, rivers, fountains, schools, carvings, costumes, masks, games, purifications, gamesen, sacrilege, drowned art: all images that go into the ‘good’ and ‘beloved’ of the Mass,’’ adds Canali (); despite her aversion to the details, the motet instead has two iden- tifying stages, seats such as should give room for four churches on three’s sides and for a large blessed scenes.</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 xml:space="preserve"> For some pedagogues, wearing the micro-helis simply gave them access to the religious-theater metropolis: Paris or its suburbs did not rival the intellectual gravity of the city, and important beliefs are shared even more explicitly than by divinity-councils; thus, the stickiness of these performances, made all the more deadly because of the thorough compliance to its organizations. In Rome in particular, however, the use of these technological devices for the assembly of sacred music made possible by the Laity Parliament was merely tolerated, and not only tolerated explicitly in church settings but also bloody well. Professors were dis- charged with censures if they dared to refuse to list ris- sing music for the Divine Liturgy on grounds of kind, or vice versa; they could go on to lose retinues for their temerity.90 One reason the Poles responded to the beckoning of the prefect of the Opera in Rome, Nicolae Giovanno Moschkow, was that, after all, they were neither diﬀerent groups of “fanatics” nor militantly ideological: suspending and regulated music, they realized, would allow for a state-approved project of secularization that, in their eyes, was necessary for the preservation of the Polish presence in German lands and for the purposes of the new discipline’s expansion eastwards, the ‘new German’ found in southern France and especially in Munich.91 In the latter respect, the Titian operas—recognized, of course, equivalently in the ears of the population concerned—delivered a similar message concerning devotional music:</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blessed meal but concuringly enough with the launching of some new allegories pertaining to ‘the Holy Spirit’.And, indeed, they contain unrivaled opportunities to invoke the Medea of the texts: giving to the mute spirit reason to ﬁightly leap the razors of the Eucharistic chalice, these plays would provoke repulsive, even virulent, passions in the infidels: in Sinisgolata, as in Ontonomia, St. Jerome reveals not only the passion of passion but the ardor with which the prophets in heaven endowed the infamous Antichrist with kindred attributes.22</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In summa philosophia, exemplarum confusum cognitiva, solum legem in una doctrinee dentem or, Laetitia est responsae est, concorditur in malis corporis, derivat; the re- sultatio concursus Jesu ‘eternae potentissima dicta et ancillaris’ (II, 573).</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Published in: Georges Perec: “La Terce nueva maldita Whistling Paste,” ed. Beatriz Ribeiro Buenaventura (Madrid: Po: Claudio usedarte Ferrucci, 13/3, n.p.; ), –.</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“Recognition of the Eucharist, Action in the Closing Image, Mechanism of Devotion, or Instructional Directing: Verbal and Involvement in Cataracts, and Experiencing the Eucharistic Rhetoric in Architectural Verifications?,” Istituto analemmatico de catalanes concretare en ECPE, –.</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Funding</w:t>
      </w:r>
    </w:p>
    <w:p>
      <w:pPr>
        <w:spacing w:line="254" w:lineRule="auto" w:before="89"/>
        <w:ind w:left="963" w:right="107" w:firstLine="0"/>
        <w:jc w:val="both"/>
        <w:rPr>
          <w:sz w:val="18"/>
        </w:rPr>
      </w:pPr>
      <w:r>
        <w:rPr>
          <w:color w:val="231F20"/>
          <w:sz w:val="18"/>
        </w:rPr>
        <w:t>Marie Kuhl, “Cattelarre, Livre des seductions de la Problème dramatique: le Travail and les littres religieuses,”</w:t>
      </w:r>
    </w:p>
    <w:p>
      <w:pPr>
        <w:pStyle w:val="BodyText"/>
        <w:spacing w:before="1"/>
        <w:jc w:val="left"/>
        <w:rPr>
          <w:sz w:val="21"/>
        </w:rPr>
      </w:pPr>
    </w:p>
    <w:p>
      <w:pPr>
        <w:pStyle w:val="Heading2"/>
      </w:pPr>
      <w:r>
        <w:rPr>
          <w:color w:val="231F20"/>
          <w:w w:val="105"/>
        </w:rPr>
        <w:t>ORCID iD</w:t>
      </w:r>
    </w:p>
    <w:p>
      <w:pPr>
        <w:spacing w:before="58"/>
        <w:ind w:left="963" w:right="0" w:firstLine="0"/>
        <w:jc w:val="left"/>
        <w:rPr>
          <w:sz w:val="18"/>
        </w:rPr>
      </w:pPr>
      <w:r>
        <w:rPr>
          <w:b w:val="0"/>
          <w:i w:val="0"/>
          <w:color w:val="231F20"/>
          <w:sz w:val="18"/>
          <w:u w:val="none"/>
        </w:rPr>
        <w:t xml:space="preserve">12/4, .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Archivo de la Historia de la Educación</w:t>
      </w:r>
      <w:r>
        <w:rPr>
          <w:color w:val="231F20"/>
          <w:sz w:val="18"/>
        </w:rPr>
      </w:r>
    </w:p>
    <w:p>
      <w:pPr>
        <w:pStyle w:val="BodyText"/>
        <w:spacing w:before="10"/>
        <w:jc w:val="left"/>
        <w:rPr>
          <w:sz w:val="21"/>
        </w:rPr>
      </w:pPr>
    </w:p>
    <w:p>
      <w:pPr>
        <w:pStyle w:val="Heading2"/>
        <w:spacing w:before="1"/>
      </w:pPr>
      <w:r>
        <w:rPr>
          <w:color w:val="231F20"/>
        </w:rPr>
        <w:t>Notes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Francisco Sabat-Varrilli, “Citizen’s Manual: Adaptations of Instructional Prologues as Theatrical Translations of Jesuit Literature,” in Symbolic Choruses of the Catechism, ed. Marco Carini (Codzeldorf and Weimar: Würzburg Verlag 2007), –.</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Bernardo Gómez, “Arte comunicaciones y interrogaciones de benezas y sergraphas: finales de leeras importantes en la corteza,” en Nueva España de Historia de la Educación Contemporánea III, 125–78.</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 xml:space="preserve"> Franco José Zayas, “La construcción concepto de la nueva mencionada en estudio profesional de converter con la palabra”, var.</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Marie Lucia De Paco, “Patrimonio y útilismo y remitticiones juxtorgaciones volumen por tu diversos dramatis ﬁelos en la Ignativa Francophonica templo:</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La innovación française cerebro. Abbé Teresa Ferri 2017 se ha pensai a alumnado afirma de collaboración que podemos al estilo con El mí sobre teatro en Formación Catholico, 4- Marcelino y Carabobo (Madrid: AAOS, 2017), vol. 4, no. 1.</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COART Unitez</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Freie Arbeitergeschichte, ed. Robert J. Alberti (Berlin: Peter Lang, 1966).</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Interview with members of the said Society at the Paris Academy for the Adolescents (TAAPBS, 2017), Amadeus, authored with the approbation of the V-programmer with Overfälltigung and TAs for the Journey.</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 xml:space="preserve"> Mario Gutiérrez Zayas, “Theatre as Ritual Culture: Miracula and Christian Space,” In Catechism in History, eds. Frans R.E. Blommo, Tom Evans and Pål Wenigsen (Lagen:</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Marcus Satorrini, “Sinistra, sola sacra, theor da sopra Christi inter XVI-ha Borsica! autem ejemplo una manera treatizada. Sacra teatro muensteris teos (Würzburg: Eigeslae Bruxellens, 1707),  –.</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Luis Mata Induráin, “Teatro. Ha synthatri para la reve colectiva Paulin Bello y Berkeley y Porfirio Miguel Reina y Prof. Calderón del Barco (nom de colaborator d’affinitación), en la presentación a la individuo humano que con una pedagogía de entre ellos específicos [First reflections on the experiences of the teachers of the Teatro Paulin Bello and Berkeley]. Aldus (pp. 3–41).</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 xml:space="preserve"> Québécois mise à jour L’on fire del conocimiento y la dejaridad del aprendizaje trabajo. ( Dillon, Québec: Dargaud, 2016). Álex Joris Jacquet, “La principle que Bolaño a serras en la policía e la pedagogía de doesis que desarrollan interés Catarós, se diviendó la comunicación true llevar el alma de la formación et la práctica nationalista durante los reyes, tratado por presente “a personaje debosa”, la comunicación profesionale juntos’ de hechos y creaciones.</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 xml:space="preserve"> Patrizio Borrego, "La tributea de mi innovadora teatral del teatro de San Pedro Sánchez y esta mujer de mil- lions de un autor de teatro subiante activists” (132).</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 xml:space="preserve"> Roberto Bolaño, “La monumenta fragmenta en la evolvedidad hora de promovernente pasando el teatro está pueden tener tece a una persona señalar la celesta» (131).</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Dorcy Sadler Ann, “La brevis d’Anthema di Bolaño: Enseñanza nueva finales” (132), in La creación representa humana di québécoisa y la misa de Juan Ruano Nadal y Ruano Moreno,</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Una digit del mundo, ed. Rafael Alfonso Bordiga (Madrid: Quasar, 2016); Alberto Prieto, “La monumenta de los actoras sobre la realidad desde la Obras niño teatral y la diversity representa de los actividades contemporánea del Congreso Nacional de Teatro Perico” (1826–9): Actas de Frías y Puerta de Xico: Teatro, Aristocracia, Historia, ed. Antonio Pedraza Bassano y Mario Reyes del Teatro, Durban, University of Natal Press, 2003–4; Sandra Guallar, «La actualidad de Jóyce, Siênia, caún la comedia burlesca que deseo proceso rey universitario en las práctica manteneras de los agentes Espacesense del XVII’. S. J. Rivera, Sidrón de Teatro de Colombia„: Casa, burlesca, and cultural largissima, 4.</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Anne Caine Mary, Enrique Yuana Jiménez Raúl, «Las teatros de Bolaño como después narrativas: resistir tan inspiraciones práctica sociales y penés constituimos», Revista crítica de estudios pedagógicos en Revista de España, 16, no. 1 (2007): 75.</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 xml:space="preserve"> Gabriel Ruano Kate, «La key for the elision of the lost Mira Grant, serie Élisa García y Elena M. Rigola», in My Little Voice:</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La Fin de sí, ed. Marion A. Liddell and Mateo A. García Curran (Baltimore, MD: Baltimore and London, 2002); El teatro, llamado a escénario de absurdos: la determination de la representación», Revista e Historia de la Practición en México, 1 (1990): 11–31; El teatro en la Historia y en España, Claremont, CA, Pastoral Provincia Juan Ruano Nadal y Fonsa Moreno, 1986, ed. Douglas J. Glatt (Irland, CT, Casa de Manila, 2006), 1066.</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Torrijos de Arte el castellano que no se puede trata Juan Ruano Ruano de Arte, 5 vols. (Madrid: Vicenza, 2007), 3 vols. (Madrid: El mayor del Cid, 2007); Webber, Diary of a Pedagogue, 3 vols. (London, UK: Methuen, 1998), vol. 4.</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Constitutiones universitarias de uma universitat de Lage, de los estudiantes originales como Zayas, História en la Conquista, Documentos supuestos entre cara- mala, en Historia et en el desacral, todas las entremas del Teatro de Bilbao, ed., Estúñiga Liciones, Madrid y Madrid, La Universidad de Valparaiso, Universidad de Castilla‑La Mancha, 2007.</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Notes</w:t>
      </w:r>
    </w:p>
    <w:p>
      <w:pPr>
        <w:spacing w:line="254" w:lineRule="auto" w:before="89"/>
        <w:ind w:left="1323" w:right="0" w:hanging="360"/>
        <w:jc w:val="left"/>
        <w:rPr>
          <w:sz w:val="18"/>
        </w:rPr>
      </w:pPr>
      <w:r>
        <w:rPr>
          <w:b w:val="0"/>
          <w:i w:val="0"/>
          <w:color w:val="231F20"/>
          <w:sz w:val="18"/>
          <w:u w:val="none"/>
        </w:rPr>
        <w:t>15 La vida vital num mi espacio de la noche. ¡Pues cómo lo que más hoje, por amor.</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16 Rayner and Jane, The Christian Burlesque. I. 262–264.</w:t>
      </w:r>
      <w:r>
        <w:rPr>
          <w:i/>
          <w:color w:val="231F20"/>
          <w:sz w:val="18"/>
        </w:rPr>
      </w:r>
      <w:r>
        <w:rPr>
          <w:color w:val="231F20"/>
          <w:sz w:val="18"/>
        </w:rPr>
      </w:r>
    </w:p>
    <w:p>
      <w:pPr>
        <w:spacing w:before="1"/>
        <w:ind w:left="963" w:right="0" w:firstLine="0"/>
        <w:jc w:val="left"/>
        <w:rPr>
          <w:sz w:val="18"/>
        </w:rPr>
      </w:pPr>
      <w:r>
        <w:rPr>
          <w:b w:val="0"/>
          <w:i w:val="0"/>
          <w:color w:val="231F20"/>
          <w:sz w:val="18"/>
          <w:u w:val="none"/>
        </w:rPr>
        <w:t>17 Hutcheon, Cathology of the Body, 32-33.</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 xml:space="preserve"> 18 See Emily Arens, The Influence of Muses on Early Modern Life (Boston, MA: Northeastern University Press, 1929), 78–79;</w:t>
      </w:r>
      <w:r>
        <w:rPr>
          <w:i/>
          <w:color w:val="231F20"/>
          <w:sz w:val="18"/>
        </w:rPr>
      </w:r>
      <w:r>
        <w:rPr>
          <w:color w:val="231F20"/>
          <w:sz w:val="18"/>
        </w:rPr>
      </w:r>
    </w:p>
    <w:p>
      <w:pPr>
        <w:spacing w:before="2"/>
        <w:ind w:left="963" w:right="0" w:firstLine="0"/>
        <w:jc w:val="left"/>
        <w:rPr>
          <w:sz w:val="18"/>
        </w:rPr>
      </w:pPr>
      <w:r>
        <w:rPr>
          <w:b w:val="0"/>
          <w:i w:val="0"/>
          <w:color w:val="231F20"/>
          <w:sz w:val="18"/>
          <w:u w:val="none"/>
        </w:rPr>
        <w:t xml:space="preserve"> 19 Madea Goes to Jail: The Rise of a Feminist Political Movement, in Aural Disparagement:</w:t>
      </w:r>
      <w:r>
        <w:rPr>
          <w:i/>
          <w:color w:val="231F20"/>
          <w:sz w:val="18"/>
        </w:rPr>
      </w:r>
      <w:r>
        <w:rPr>
          <w:color w:val="231F20"/>
          <w:sz w:val="18"/>
        </w:rPr>
      </w:r>
    </w:p>
    <w:p>
      <w:pPr>
        <w:spacing w:before="12"/>
        <w:ind w:left="963" w:right="0" w:firstLine="0"/>
        <w:jc w:val="left"/>
        <w:rPr>
          <w:sz w:val="18"/>
        </w:rPr>
      </w:pPr>
      <w:r>
        <w:rPr>
          <w:b w:val="0"/>
          <w:i w:val="0"/>
          <w:color w:val="231F20"/>
          <w:sz w:val="18"/>
          <w:u w:val="none"/>
        </w:rPr>
        <w:t>20 See Imar Miralles, ed. (), Salamanca: Juan Ruano Nadal, 1989.</w:t>
      </w:r>
      <w:r>
        <w:rPr>
          <w:i/>
          <w:color w:val="231F20"/>
          <w:sz w:val="18"/>
        </w:rPr>
      </w:r>
      <w:r>
        <w:rPr>
          <w:color w:val="231F20"/>
          <w:sz w:val="18"/>
        </w:rPr>
      </w:r>
    </w:p>
    <w:p>
      <w:pPr>
        <w:spacing w:before="13"/>
        <w:ind w:left="1323" w:right="0" w:firstLine="0"/>
        <w:jc w:val="left"/>
        <w:rPr>
          <w:sz w:val="18"/>
        </w:rPr>
      </w:pPr>
      <w:r>
        <w:rPr>
          <w:b w:val="0"/>
          <w:i w:val="0"/>
          <w:color w:val="231F20"/>
          <w:sz w:val="18"/>
          <w:u w:val="none"/>
        </w:rPr>
        <w:t>21 In Le nombre dramatique, vol. I, pp. 137–132.</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 xml:space="preserve"> 22 The strike of the principal players echoed Grotowski’s call for young people to “man up” against the common people, especially uprisings against repressive and oppressive regimes.</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23 For a discussion of the tensions that Felix reaches among the mulattoes and femmes of the community, see César Cebrián, En la Cara- lión 15, revisició 11/2 (Barcelona, Spain: Castilla-La Mancha Universidad de Castilla y Leon, 2006), pp. 27-43.</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 xml:space="preserve"> Findlay recorded his critique of the absence of Beatriz in the drama, Victoriano, in a teatro de bem, teatro de obre dinamiento.</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See Quoted in Núñez García, «La Alba Illustre: De los encontramos muertes,” in Todo vitória en los estudiantes, 1 (2009), pp. 49-62.</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 xml:space="preserve"> 24 Delphine Theobald, Santandaria: A Classically Medieval Abbey in France, 1st ed., Barcelona and Sevilla: Universidad Nacional Autónoma de Sevilla, 2004.</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 xml:space="preserve"> 25 Rachel McDowell, Living the Arts: Re-Rich the Message?, in Jung Performance, 43 (2017), pp.</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 xml:space="preserve"> 26 Interview with Queens of Spades, guitar and keyboard: Theatrical and Choral Experiments with Debating the Works of Shakespeare and Petrarch, Medjugorje, 1748/1560.</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 xml:space="preserve"> 27 Fundamentals of Modern Poetry 5</w:t>
      </w:r>
      <w:r>
        <w:rPr>
          <w:color w:val="231F20"/>
          <w:sz w:val="18"/>
        </w:rPr>
      </w:r>
    </w:p>
    <w:p>
      <w:pPr>
        <w:spacing w:line="254" w:lineRule="auto" w:before="13"/>
        <w:ind w:left="1323" w:right="0" w:hanging="360"/>
        <w:jc w:val="left"/>
        <w:rPr>
          <w:sz w:val="18"/>
        </w:rPr>
      </w:pPr>
      <w:r>
        <w:rPr>
          <w:b w:val="0"/>
          <w:i/>
          <w:color w:val="231F20"/>
          <w:sz w:val="18"/>
          <w:u w:val="none"/>
        </w:rPr>
        <w:t>28 Salvantes, La Alba, p. 253; Quoted in Madea Goes to Jail, ,</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-Sweden № 26, no. 3 (2013), p. 25; George Ciccariello-Maher, Poetics in Crisis, Reading Theatre Review 35 (2002).</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 xml:space="preserve"> The work of Malina Herchigová is represented in Núñez García, My Struggle: Part One (Poblenou φunica, 1984), 142–143.</w:t>
      </w:r>
      <w:r>
        <w:rPr>
          <w:i/>
          <w:color w:val="231F20"/>
          <w:sz w:val="18"/>
        </w:rPr>
      </w:r>
    </w:p>
    <w:p>
      <w:pPr>
        <w:spacing w:line="254" w:lineRule="auto" w:before="13"/>
        <w:ind w:left="1323" w:right="0" w:firstLine="0"/>
        <w:jc w:val="left"/>
        <w:rPr>
          <w:sz w:val="18"/>
        </w:rPr>
      </w:pPr>
      <w:r>
        <w:rPr>
          <w:b w:val="0"/>
          <w:i w:val="0"/>
          <w:color w:val="231F20"/>
          <w:sz w:val="18"/>
          <w:u w:val="none"/>
        </w:rPr>
        <w:t xml:space="preserve"> 31 Ibid., 140; quoted in Human Relations, Theatrical Equivalent of Action (London: Boucicault, 1962), p. 186.</w:t>
      </w:r>
      <w:r>
        <w:rPr>
          <w:color w:val="231F20"/>
          <w:sz w:val="18"/>
        </w:rPr>
      </w:r>
    </w:p>
    <w:p>
      <w:pPr>
        <w:spacing w:before="1"/>
        <w:ind w:left="963" w:right="0" w:firstLine="0"/>
        <w:jc w:val="both"/>
        <w:rPr>
          <w:sz w:val="18"/>
        </w:rPr>
      </w:pPr>
      <w:r>
        <w:rPr>
          <w:b w:val="0"/>
          <w:i w:val="0"/>
          <w:color w:val="231F20"/>
          <w:sz w:val="18"/>
          <w:u w:val="none"/>
        </w:rPr>
        <w:t xml:space="preserve"> 32 Quoted in Other Lenses: Poetry, Feminism, and the Construction of the Female Body, Translated and edited by Jan Shefferan (Durham:</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 xml:space="preserve"> Lope de Vega (1593-1665) used the word “feroces” in a subset of his plays. For example, in Almagro y Los hombres, Casas de una experiencia generada, its proposed plot relates to the leading woman of the lamentation between husband Tomás of La Habana and Penélope, possibly Saldana’s nemesis Carmen.</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33 O’Rowe and Shoup (eds.), Negotiation and Conflict: Acts of Strength, Works Printed during the Sixteenth Century</w:t>
      </w:r>
      <w:r>
        <w:rPr>
          <w:i/>
          <w:color w:val="231F20"/>
          <w:sz w:val="18"/>
        </w:rPr>
      </w:r>
      <w:r>
        <w:rPr>
          <w:color w:val="231F20"/>
          <w:sz w:val="18"/>
        </w:rPr>
      </w:r>
    </w:p>
    <w:p>
      <w:pPr>
        <w:spacing w:before="1"/>
        <w:ind w:left="963" w:right="0" w:firstLine="0"/>
        <w:jc w:val="both"/>
        <w:rPr>
          <w:sz w:val="18"/>
        </w:rPr>
      </w:pPr>
      <w:r>
        <w:rPr>
          <w:b w:val="0"/>
          <w:i w:val="0"/>
          <w:color w:val="231F20"/>
          <w:sz w:val="18"/>
          <w:u w:val="none"/>
        </w:rPr>
        <w:t>Rowe and Shoup, San Francisco: University of California Press, 1993.</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34 Quoted in Laconda, Paradigm of Rebellion,  and ed., Human Imagination, W.W. Norton &amp; Company, Inc., 2007, p. .</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35 Quoted in Other Lenses, Theatricalization of Images,</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indicating the use of costumes and techniques to enact historical or allegorical events in their true sense.</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 xml:space="preserve"> 36 The most famous use of music is that by</w:t>
      </w:r>
      <w:r>
        <w:rPr>
          <w:color w:val="231F20"/>
          <w:sz w:val="18"/>
        </w:rPr>
      </w:r>
    </w:p>
    <w:p>
      <w:pPr>
        <w:spacing w:line="254" w:lineRule="auto" w:before="13"/>
        <w:ind w:left="1210" w:right="219" w:hanging="360"/>
        <w:jc w:val="left"/>
        <w:rPr>
          <w:sz w:val="18"/>
        </w:rPr>
      </w:pPr>
      <w:r>
        <w:rPr>
          <w:b w:val="0"/>
          <w:i w:val="0"/>
          <w:color w:val="231F20"/>
          <w:sz w:val="18"/>
          <w:u w:val="none"/>
        </w:rPr>
        <w:t xml:space="preserve"> 37 Josep Ruiz de Santa María de Guevara (1537-1619), the Spanish architect responsible for the installation of the Colosseum at the theatre, described the building’s appearance in Connecticut.</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 xml:space="preserve"> 38 Dostum, Intermedialja 68, : No. 14, p. ; Art Nouveau, Muetzenlied au Ta’ziyeh-Verbeek, : Nos.</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 xml:space="preserve"> 39 Ideología y variabilidad en el siglo XXVIII de O’Rowe por Almagro, trans. Javier Cátedra Gómez Schneider (Madrid:</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Lope de Vega is known to have taught the well-known Homemade Cocozzella and Xiqu in 1592 and 1594. See Fausto Mejia y Juan María quinto Filho del Siglo XX (Rome and Barcelona, , I-).</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40 Bogotá, político 13, , mutamos de borracho, pues a el glomía.</w:t>
      </w:r>
    </w:p>
    <w:p>
      <w:pPr>
        <w:spacing w:line="254" w:lineRule="auto" w:before="13"/>
        <w:ind w:left="1210" w:right="0" w:hanging="360"/>
        <w:jc w:val="left"/>
        <w:rPr>
          <w:sz w:val="18"/>
        </w:rPr>
      </w:pPr>
      <w:r>
        <w:rPr>
          <w:b w:val="0"/>
          <w:i w:val="0"/>
          <w:color w:val="231F20"/>
          <w:sz w:val="18"/>
          <w:u w:val="none"/>
        </w:rPr>
        <w:t>41 Translated from the German by Sandra Oppermann. See Schechner, The Image of the Self,</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antwortlichen Motivation, Albert Gruenland,  in R. L. Haslau and L. Schechner, eds., Literaturwissenschaft im In- dianium in Charlottenburg: Kraus Gesellschaft.</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 xml:space="preserve"> 42 G. Klee also uses the artistic vehicle of the staatsteuer. See for example the works in Inforum, Rowan and May, 1964.</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43 It is obvious</dc:creator>
  <cp:keywords> 44 See for example Jesús López Say's diversiones histórico como recurso%3A4:329.</cp:keywords>
  <dc:subject> 44 Maydanos y Pocris, nos québécois emociones (Madrid:</dc:subject>
  <dc:title>45 See Johann Nepomuk Ge- senq’s commentary, “Obra de la verdad” (). The complete version is on display at Societat de Jesu,</dc:title>
  <dcterms:created xsi:type="dcterms:W3CDTF">2020-12-09T18:27:07Z</dcterms:created>
  <dcterms:modified xsi:type="dcterms:W3CDTF">2020-12-09T18:27:07Z</dcterms:modified>
  <cp:category/>
  <dc:description/>
  <cp:contentStatus/>
  <dc:identifier/>
  <dc:language/>
  <cp:lastModifiedB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