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Office / Ministry / Licence Facsimile</w:t>
      </w:r>
    </w:p>
    <w:p>
      <w:pPr>
        <w:spacing w:line="312" w:lineRule="auto" w:before="390"/>
        <w:ind w:left="100" w:right="0" w:firstLine="0"/>
        <w:jc w:val="left"/>
        <w:rPr>
          <w:b/>
          <w:sz w:val="36"/>
        </w:rPr>
      </w:pPr>
      <w:r>
        <w:rPr>
          <w:b/>
          <w:color w:val="202020"/>
          <w:sz w:val="36"/>
        </w:rPr>
        <w:t>Effective Date: 03 May 1996 File Reference: C96/06846 Trade Marks Class Goods</w:t>
      </w:r>
    </w:p>
    <w:p>
      <w:pPr>
        <w:pStyle w:val="BodyText"/>
        <w:spacing w:before="159"/>
        <w:ind w:right="81"/>
      </w:pPr>
      <w:r>
        <w:rPr/>
        <w:t xml:space="preserve"> BULLDOG 9 Integrated circuits; cathodic resistors; audio cassette recorders, video tapes, programmed video tapes, prerecorded video tapes, optical discs, videotapes, memory phones, CD discs, blank CDs, ergonomic watches, stop watch tweezers, parts and fittings therefor, electronic and analogue games, video games, power being adapters for the aforesaid goods;</w:t>
      </w:r>
    </w:p>
    <w:p>
      <w:pPr>
        <w:pStyle w:val="BodyText"/>
        <w:spacing w:before="9"/>
        <w:ind w:left="0"/>
        <w:rPr>
          <w:sz w:val="17"/>
        </w:rPr>
      </w:pPr>
    </w:p>
    <w:p>
      <w:pPr>
        <w:pStyle w:val="BodyText"/>
        <w:ind w:right="711"/>
      </w:pPr>
      <w:r>
        <w:rPr/>
        <w:t xml:space="preserve"> BAUER 24 Books, publications, books and publications on books and manuals including teas, magazines and programmes that are for the adaptation of computers for study; instructional and teaching materials;</w:t>
      </w:r>
    </w:p>
    <w:p>
      <w:pPr>
        <w:pStyle w:val="BodyText"/>
        <w:ind w:left="0"/>
        <w:rPr>
          <w:sz w:val="18"/>
        </w:rPr>
      </w:pPr>
    </w:p>
    <w:p>
      <w:pPr>
        <w:pStyle w:val="BodyText"/>
        <w:ind w:right="198"/>
      </w:pPr>
      <w:r>
        <w:rPr/>
        <w:t>BAUER 30 Publications; publications in general; photographs, posters, printed matter and labels including magnetic labels; photographs, posters, printed publications and labels in this class; textiles, diaries and personal organisers and office and school supplies including personal organisers and notebooks.</w:t>
      </w:r>
    </w:p>
    <w:p>
      <w:pPr>
        <w:pStyle w:val="BodyText"/>
        <w:spacing w:before="9"/>
        <w:ind w:left="0"/>
        <w:rPr>
          <w:sz w:val="17"/>
        </w:rPr>
      </w:pPr>
    </w:p>
    <w:p>
      <w:pPr>
        <w:pStyle w:val="BodyText"/>
        <w:ind w:right="501"/>
      </w:pPr>
      <w:r>
        <w:rPr/>
        <w:t xml:space="preserve"> BAUER 33 Articles of clothing, footwear and headwear, sports coats, skiwear and snowboarding jackets, vests, socks, hats, vests, rain coats, hats, shirts and caps, overalls, shorts and caps, belts;</w:t>
      </w:r>
    </w:p>
    <w:p>
      <w:pPr>
        <w:pStyle w:val="BodyText"/>
        <w:ind w:left="0"/>
        <w:rPr>
          <w:sz w:val="18"/>
        </w:rPr>
      </w:pPr>
    </w:p>
    <w:p>
      <w:pPr>
        <w:pStyle w:val="BodyText"/>
        <w:ind w:right="431"/>
      </w:pPr>
      <w:r>
        <w:rPr/>
        <w:t>BAUER 34 Modern sporting care items including clothing all made of fabrics of theesthetics and textile</w:t>
      </w:r>
    </w:p>
    <w:p>
      <w:pPr>
        <w:pStyle w:val="BodyText"/>
        <w:ind w:left="0"/>
        <w:rPr>
          <w:sz w:val="18"/>
        </w:rPr>
      </w:pPr>
    </w:p>
    <w:p>
      <w:pPr>
        <w:pStyle w:val="BodyText"/>
      </w:pPr>
      <w:r>
        <w:rPr/>
        <w:t>processing.</w:t>
      </w:r>
    </w:p>
    <w:p>
      <w:pPr>
        <w:pStyle w:val="BodyText"/>
        <w:spacing w:before="1"/>
        <w:ind w:left="0"/>
        <w:rPr>
          <w:sz w:val="18"/>
        </w:rPr>
      </w:pPr>
    </w:p>
    <w:p>
      <w:pPr>
        <w:pStyle w:val="BodyText"/>
        <w:spacing w:line="446" w:lineRule="auto"/>
        <w:ind w:right="7681"/>
      </w:pPr>
      <w:r>
        <w:rPr/>
        <w:t xml:space="preserve"> BAUER – bean &amp; ricotta Sticker</w:t>
      </w:r>
    </w:p>
    <w:p>
      <w:pPr>
        <w:pStyle w:val="BodyText"/>
        <w:spacing w:before="2"/>
      </w:pPr>
      <w:r>
        <w:rPr/>
        <w:t>BULLDOG – trident &amp; ornate feather</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