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5535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1466210"/>
            <wp:effectExtent l="0" t="0" r="0" b="0"/>
            <wp:wrapNone/>
            <wp:docPr id="1" name="image1.jpeg" descr="Australian Government Department of Home Affairs logo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46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line="264" w:lineRule="auto"/>
      </w:pPr>
      <w:bookmarkStart w:name="21TDEPARTMENT OF HOME AFFAIRS NOTICE No." w:id="1"/>
      <w:bookmarkEnd w:id="1"/>
      <w:r>
        <w:rPr>
          <w:b w:val="0"/>
        </w:rPr>
      </w:r>
      <w:r>
        <w:rPr>
          <w:color w:val="034EA2"/>
        </w:rPr>
        <w:t>AUSTRALIA N CUSTO M S NOTIC E NO. 2007/2 5</w:t>
      </w:r>
    </w:p>
    <w:p>
      <w:pPr>
        <w:spacing w:before="357"/>
        <w:ind w:left="112" w:right="957" w:firstLine="0"/>
        <w:jc w:val="left"/>
        <w:rPr>
          <w:rFonts w:ascii="Arial-BoldItalicMT"/>
          <w:b/>
          <w:i/>
          <w:sz w:val="26"/>
        </w:rPr>
      </w:pPr>
      <w:bookmarkStart w:name="Trade and Customs Legislation Amendment " w:id="2"/>
      <w:bookmarkEnd w:id="2"/>
      <w:r>
        <w:rPr/>
      </w:r>
      <w:r>
        <w:rPr>
          <w:rFonts w:ascii="Arial-BoldItalicMT"/>
          <w:b/>
          <w:i/>
          <w:sz w:val="26"/>
        </w:rPr>
        <w:t>Application for customs broker's licence</w:t>
      </w:r>
    </w:p>
    <w:p>
      <w:pPr>
        <w:spacing w:line="266" w:lineRule="auto" w:before="236"/>
        <w:ind w:left="112" w:right="304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The following individuals have applied to the Chief Executive Officer for a customs broker's licence: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6"/>
      </w:pPr>
    </w:p>
    <w:p>
      <w:pPr>
        <w:pStyle w:val="Heading1"/>
      </w:pPr>
      <w:r>
        <w:rPr/>
        <w:t>INTERNATIONAL ORIGINATING GOODS</w:t>
      </w:r>
    </w:p>
    <w:p>
      <w:pPr>
        <w:pStyle w:val="BodyText"/>
        <w:spacing w:line="264" w:lineRule="auto" w:before="147"/>
        <w:ind w:left="112" w:right="380"/>
      </w:pPr>
      <w:r>
        <w:rPr/>
        <w:t>Inquiries concerning this notice may be directed to Director Licensing, Commercial Division, on telephone number (02) 6275 6189 or fax number (02) 6275 6699.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134" w:after="0"/>
        <w:ind w:left="395" w:right="0" w:hanging="284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Neil Lindsay National Manager Cargo Branch CANBERRA ACT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156" w:after="0"/>
        <w:ind w:left="395" w:right="0" w:hanging="284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5 October 2007</w:t>
      </w:r>
      <w:r>
        <w:rPr>
          <w:spacing w:val="-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157" w:after="0"/>
        <w:ind w:left="395" w:right="0" w:hanging="284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SCHEDULE TO ACN NO. 2007/17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156" w:after="0"/>
        <w:ind w:left="395" w:right="0" w:hanging="284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Section 4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45"/>
        <w:ind w:left="112" w:right="159" w:hanging="1"/>
      </w:pPr>
      <w:r>
        <w:rPr>
          <w:b w:val="0"/>
          <w:i w:val="0"/>
          <w:u w:val="none"/>
        </w:rPr>
        <w:t>Item 15 of Schedule 4 to the Customs Tariff Act 1995 (Customs Tariff) requires importers to pay import duty on goods specified in Schedule 4 by paying, not later than 10 April 2007, an amount specified in the table in that section. The item is reproduced below: Item 15</w:t>
      </w:r>
      <w:r>
        <w:rPr>
          <w:i/>
        </w:rPr>
      </w:r>
      <w:r>
        <w:rPr/>
      </w:r>
    </w:p>
    <w:p>
      <w:pPr>
        <w:pStyle w:val="BodyText"/>
        <w:spacing w:before="7"/>
      </w:pPr>
    </w:p>
    <w:p>
      <w:pPr>
        <w:pStyle w:val="Heading1"/>
        <w:spacing w:before="0"/>
      </w:pPr>
      <w:r>
        <w:rPr/>
        <w:t>ATTACHMENT SCHEDULE TO ACN NO. 2007/18</w:t>
      </w:r>
    </w:p>
    <w:p>
      <w:pPr>
        <w:pStyle w:val="BodyText"/>
        <w:spacing w:line="264" w:lineRule="auto" w:before="145"/>
        <w:ind w:left="112" w:right="459"/>
      </w:pPr>
      <w:r>
        <w:rPr>
          <w:b w:val="0"/>
          <w:i w:val="0"/>
          <w:u w:val="none"/>
        </w:rPr>
        <w:t>Please note that these rates of duty apply from 1 July 2007 to the date specified. Any enquiries in relation to these rates should be directed to Robert Dawson National Manager Tariff on telephone number (02) 6275 6805.</w:t>
      </w:r>
      <w:r>
        <w:rPr>
          <w:i/>
        </w:rPr>
      </w:r>
      <w:r>
        <w:rPr/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137" w:after="0"/>
        <w:ind w:left="395" w:right="0" w:hanging="284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Philomena Carnell National Manager Cargo Branch CANBERRA ACT</w:t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156" w:after="0"/>
        <w:ind w:left="395" w:right="0" w:hanging="284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18 November 2000</w:t>
      </w:r>
      <w:r>
        <w:rPr>
          <w:spacing w:val="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157" w:after="0"/>
        <w:ind w:left="395" w:right="0" w:hanging="284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SCHEDULE TO ACN NO. 2007/20</w:t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BodyText"/>
        <w:spacing w:before="6"/>
        <w:rPr>
          <w:sz w:val="22"/>
        </w:rPr>
      </w:pPr>
    </w:p>
    <w:p>
      <w:pPr>
        <w:pStyle w:val="Heading1"/>
      </w:pPr>
      <w:r>
        <w:rPr/>
        <w:t>SCHEDULE TO ACN NO. 2007/21</w:t>
      </w:r>
    </w:p>
    <w:p>
      <w:pPr>
        <w:pStyle w:val="BodyText"/>
        <w:spacing w:line="264" w:lineRule="auto" w:before="147"/>
        <w:ind w:left="112" w:right="110" w:hanging="1"/>
        <w:jc w:val="both"/>
      </w:pPr>
      <w:r>
        <w:rPr>
          <w:b w:val="0"/>
          <w:i w:val="0"/>
          <w:u w:val="none"/>
        </w:rPr>
        <w:t>Item 15 in Schedule 4 to the Customs Tariff Act 1995 (Customs Tariff) sets out the customs duty rates to which the rates of duty specified in Schedule 3 to the Customs Tariff Act 1995 apply. These rates are set out in section 41AB of the Customs Tariff Act 1995. Please note that these rates of duty apply from 1 January 2007 to the date specified. Unless revoked, these rates are in force for the period 1 July 2007 to 31 March 2008.</w:t>
      </w:r>
      <w:r>
        <w:rPr>
          <w:i/>
        </w:rPr>
      </w:r>
      <w:r>
        <w:rPr/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370" w:lineRule="atLeast"/>
        <w:ind w:left="112" w:right="8408"/>
      </w:pPr>
      <w:r>
        <w:rPr/>
        <w:t>Tariff Concession Orders (TCOs)</w:t>
      </w:r>
    </w:p>
    <w:p>
      <w:pPr>
        <w:pStyle w:val="BodyText"/>
        <w:spacing w:line="264" w:lineRule="auto" w:before="26"/>
        <w:ind w:left="113" w:right="7251" w:hanging="1"/>
      </w:pPr>
      <w:r>
        <w:rPr/>
        <w:t>Schedule 3A (US originating goods)</w:t>
      </w:r>
    </w:p>
    <w:sectPr>
      <w:type w:val="continuous"/>
      <w:pgSz w:w="11910" w:h="16840"/>
      <w:pgMar w:top="0" w:bottom="280" w:left="10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95" w:hanging="284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1342" w:hanging="284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2285" w:hanging="284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3227" w:hanging="284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4170" w:hanging="284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5113" w:hanging="284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6055" w:hanging="284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6998" w:hanging="284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7941" w:hanging="284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2"/>
      <w:outlineLvl w:val="1"/>
    </w:pPr>
    <w:rPr>
      <w:rFonts w:ascii="Arial" w:hAnsi="Arial" w:eastAsia="Arial" w:cs="Arial"/>
      <w:b/>
      <w:bCs/>
      <w:sz w:val="22"/>
      <w:szCs w:val="22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204"/>
      <w:ind w:left="3830" w:right="767" w:hanging="3010"/>
    </w:pPr>
    <w:rPr>
      <w:rFonts w:ascii="Arial" w:hAnsi="Arial" w:eastAsia="Arial" w:cs="Arial"/>
      <w:b/>
      <w:bCs/>
      <w:sz w:val="40"/>
      <w:szCs w:val="40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56"/>
      <w:ind w:left="395" w:hanging="284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Heading or subheading in</dc:creator>
  <cp:keywords>* Item 50 of Schedule 4 to the Customs Tariff Act 1995 (Customs Tariff)</cp:keywords>
  <dc:subject>For the purposes of section 4, ‘US originating goods’ means any goods that are US originating goods.</dc:subject>
  <dc:title>Refer to Attachment B to see how the rates of duty specified in</dc:title>
  <dcterms:created xsi:type="dcterms:W3CDTF">2020-12-09T23:13:28Z</dcterms:created>
  <dcterms:modified xsi:type="dcterms:W3CDTF">2020-12-09T23:13:28Z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2018-04-03T00:00:00Z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