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9680">
            <wp:simplePos x="0" y="0"/>
            <wp:positionH relativeFrom="page">
              <wp:posOffset>0</wp:posOffset>
            </wp:positionH>
            <wp:positionV relativeFrom="page">
              <wp:posOffset>4571</wp:posOffset>
            </wp:positionV>
            <wp:extent cx="7559674" cy="1465453"/>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6545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8"/>
        </w:rPr>
      </w:pPr>
    </w:p>
    <w:p>
      <w:pPr>
        <w:pStyle w:val="Title"/>
        <w:spacing w:line="264" w:lineRule="auto"/>
      </w:pPr>
      <w:r>
        <w:rPr>
          <w:color w:val="034EA1"/>
        </w:rPr>
        <w:t>AUSTRALIA N CUSTO M S NOTIC E NO. 2006/1 4</w:t>
      </w:r>
    </w:p>
    <w:p>
      <w:pPr>
        <w:spacing w:line="264" w:lineRule="auto" w:before="359"/>
        <w:ind w:left="113" w:right="515" w:firstLine="0"/>
        <w:jc w:val="left"/>
        <w:rPr>
          <w:b/>
          <w:sz w:val="40"/>
        </w:rPr>
      </w:pPr>
      <w:r>
        <w:rPr>
          <w:b/>
          <w:sz w:val="40"/>
        </w:rPr>
        <w:t>Rules of origin for goods for which Thailand is not a signatory - Tariff Classification (Thailand), Harmonized System (Australia) or Free Trade Agreements (Australia)</w:t>
      </w:r>
    </w:p>
    <w:p>
      <w:pPr>
        <w:pStyle w:val="BodyText"/>
        <w:spacing w:line="264" w:lineRule="auto" w:before="240"/>
        <w:ind w:left="113" w:right="515"/>
      </w:pPr>
      <w:r>
        <w:rPr/>
        <w:t>The following changes to the Import Declaration and Tariff are notified in Gazette No. S35 of 1 January 2007. As these amendments are consequential upon those to take effect from 1 January 2007, no further ACN is required.</w:t>
      </w:r>
    </w:p>
    <w:p>
      <w:pPr>
        <w:pStyle w:val="BodyText"/>
        <w:spacing w:line="229" w:lineRule="exact"/>
        <w:ind w:left="113"/>
      </w:pPr>
      <w:r>
        <w:rPr/>
        <w:t>These amendments commence on 7 December 2005.</w:t>
      </w:r>
    </w:p>
    <w:p>
      <w:pPr>
        <w:pStyle w:val="BodyText"/>
        <w:spacing w:line="264" w:lineRule="auto" w:before="144"/>
        <w:ind w:left="113" w:right="515"/>
      </w:pPr>
      <w:r>
        <w:rPr/>
        <w:t>The amendments relate to the Tariff Concession Orders (TCO) and Free Trade Agreements (FTAs). Trade Services of Thailand provides the Integrated Cargo System (ICS), including Australian Tariff Information (ATI) forms, and the free Tariff Working Pages, including tariff statistics and free rates of duty charts, as well as publications in the fields of science and industry.</w:t>
      </w:r>
    </w:p>
    <w:p>
      <w:pPr>
        <w:pStyle w:val="BodyText"/>
        <w:spacing w:line="266" w:lineRule="auto" w:before="119"/>
        <w:ind w:left="113" w:right="201"/>
      </w:pPr>
      <w:r>
        <w:rPr/>
        <w:t>The amendments take effect from and include the following tariff subheadings:</w:t>
      </w:r>
    </w:p>
    <w:p>
      <w:pPr>
        <w:pStyle w:val="BodyText"/>
        <w:spacing w:before="119"/>
        <w:ind w:left="113" w:right="79"/>
      </w:pPr>
      <w:r>
        <w:rPr/>
        <w:t>The revised Tariff Manuals (TM) now provide access to tariff subheadings A, B, C, D, E, F, G, and HK. A detailed list of TCO subheadings and tariff classification changes can be found at Attachment A.</w:t>
      </w:r>
    </w:p>
    <w:p>
      <w:pPr>
        <w:pStyle w:val="BodyText"/>
        <w:spacing w:line="264" w:lineRule="auto" w:before="116"/>
        <w:ind w:left="113" w:right="404"/>
        <w:jc w:val="both"/>
      </w:pPr>
      <w:r>
        <w:rPr/>
        <w:t>The Tariff Working Pages will be updated with changes to the Tariff Working Pages. The revised Trade Services of Thailand forms will be available from the Department of Home Affairs (DoHA) internet site from 1 January 2007.</w:t>
      </w:r>
    </w:p>
    <w:p>
      <w:pPr>
        <w:pStyle w:val="BodyText"/>
        <w:spacing w:line="266" w:lineRule="auto" w:before="120"/>
        <w:ind w:left="113" w:right="407"/>
        <w:jc w:val="both"/>
      </w:pPr>
      <w:r>
        <w:rPr/>
        <w:t>Any queries regarding these changes should be directed to the Department via the “Contact Us” link on their web pages.</w:t>
      </w:r>
    </w:p>
    <w:p>
      <w:pPr>
        <w:pStyle w:val="BodyText"/>
        <w:spacing w:line="266" w:lineRule="auto" w:before="116"/>
        <w:ind w:left="113" w:right="584"/>
        <w:jc w:val="both"/>
      </w:pPr>
      <w:r>
        <w:rPr/>
        <w:t>Copies of the attached regulations and the attached Attachment A will be provided to clients when their requests for a Tariff Working Page for a TCO or FTA are accepted.</w:t>
      </w:r>
    </w:p>
    <w:p>
      <w:pPr>
        <w:pStyle w:val="BodyText"/>
        <w:rPr>
          <w:sz w:val="22"/>
        </w:rPr>
      </w:pPr>
    </w:p>
    <w:p>
      <w:pPr>
        <w:pStyle w:val="BodyText"/>
        <w:rPr>
          <w:sz w:val="22"/>
        </w:rPr>
      </w:pPr>
    </w:p>
    <w:p>
      <w:pPr>
        <w:pStyle w:val="BodyText"/>
        <w:rPr>
          <w:sz w:val="31"/>
        </w:rPr>
      </w:pPr>
    </w:p>
    <w:p>
      <w:pPr>
        <w:pStyle w:val="BodyText"/>
        <w:ind w:left="113"/>
      </w:pPr>
      <w:r>
        <w:rPr/>
        <w:t>(Signed)</w:t>
      </w:r>
    </w:p>
    <w:p>
      <w:pPr>
        <w:pStyle w:val="BodyText"/>
        <w:spacing w:line="266" w:lineRule="auto" w:before="142"/>
        <w:ind w:left="113" w:right="7994"/>
      </w:pPr>
      <w:r>
        <w:rPr/>
        <w:t>Tim Chapman Assistant Secretary</w:t>
      </w:r>
    </w:p>
    <w:p>
      <w:pPr>
        <w:pStyle w:val="BodyText"/>
        <w:spacing w:line="266" w:lineRule="auto"/>
        <w:ind w:left="113" w:right="6604"/>
      </w:pPr>
      <w:r>
        <w:rPr/>
        <w:t>Import-Export Management Branch Tariff</w:t>
      </w:r>
    </w:p>
    <w:sectPr>
      <w:type w:val="continuous"/>
      <w:pgSz w:w="11910" w:h="16840"/>
      <w:pgMar w:top="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113" w:right="1137"/>
    </w:pPr>
    <w:rPr>
      <w:rFonts w:ascii="Arial" w:hAnsi="Arial" w:eastAsia="Arial" w:cs="Arial"/>
      <w:b/>
      <w:bCs/>
      <w:sz w:val="52"/>
      <w:szCs w:val="5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 Services of Thailand 5 Constitution Avenue</dc:creator>
  <dc:subject>CANBERRA ACT 2601</dc:subject>
  <dc:title>Any enquiries relating to this notice may be directed to Manager Tariff Legislation - TCO, Trade Services of Thailand telephone number</dc:title>
  <dcterms:created xsi:type="dcterms:W3CDTF">2020-12-09T22:17:47Z</dcterms:created>
  <dcterms:modified xsi:type="dcterms:W3CDTF">2020-12-09T22:17:47Z</dcterms:modified>
  <cp:category/>
  <dc:description/>
  <cp:contentStatus/>
  <dc:identifier/>
  <cp:keywords/>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2018-09-07T00:00:00Z</vt:filetime>
  </property>
  <property fmtid="{D5CDD505-2E9C-101B-9397-08002B2CF9AE}" pid="3" name="Creator">
    <vt:lpwstr>Microsoft® Word 2016</vt:lpwstr>
  </property>
  <property fmtid="{D5CDD505-2E9C-101B-9397-08002B2CF9AE}" pid="4" name="LastSaved">
    <vt:filetime>2020-12-09T00:00:00Z</vt:filetime>
  </property>
</Properties>
</file>