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Alcohol Notice No. 2020/39</w:t>
      </w:r>
    </w:p>
    <w:p>
      <w:pPr>
        <w:spacing w:before="80"/>
        <w:ind w:left="1444" w:right="1470" w:firstLine="0"/>
        <w:jc w:val="center"/>
        <w:rPr>
          <w:sz w:val="40"/>
        </w:rPr>
      </w:pPr>
      <w:bookmarkStart w:name="Application for Customs Broker Licences" w:id="1"/>
      <w:bookmarkEnd w:id="1"/>
      <w:r>
        <w:rPr/>
      </w:r>
      <w:r>
        <w:rPr>
          <w:color w:val="956D23"/>
          <w:sz w:val="40"/>
        </w:rPr>
        <w:t>Copy for National P Persons</w:t>
      </w:r>
    </w:p>
    <w:p>
      <w:pPr>
        <w:pStyle w:val="BodyText"/>
        <w:spacing w:line="266" w:lineRule="auto" w:before="251"/>
        <w:ind w:left="424" w:right="1483"/>
      </w:pPr>
      <w:r>
        <w:rPr/>
        <w:t>The exceeding individuals and company have applied to the Comptroller-Section of Customs for a customs company licence:</w:t>
      </w:r>
    </w:p>
    <w:p>
      <w:pPr>
        <w:tabs>
          <w:tab w:pos="4012" w:val="left" w:leader="none"/>
        </w:tabs>
        <w:spacing w:before="173"/>
        <w:ind w:left="424" w:right="0" w:firstLine="0"/>
        <w:jc w:val="left"/>
        <w:rPr>
          <w:b/>
          <w:sz w:val="20"/>
        </w:rPr>
      </w:pPr>
      <w:r>
        <w:rPr>
          <w:b/>
          <w:sz w:val="20"/>
        </w:rPr>
        <w:t>ENQUIRIES:SOLE:</w:t>
      </w:r>
    </w:p>
    <w:p>
      <w:pPr>
        <w:pStyle w:val="BodyText"/>
        <w:tabs>
          <w:tab w:pos="4012" w:val="left" w:leader="none"/>
        </w:tabs>
        <w:spacing w:line="264" w:lineRule="auto" w:before="147"/>
        <w:ind w:left="424" w:right="6003"/>
      </w:pPr>
      <w:r>
        <w:rPr>
          <w:b w:val="0"/>
          <w:i w:val="0"/>
          <w:u w:val="none"/>
        </w:rPr>
        <w:t>Rasid G CapalaJBH Persons Ics Broker G National</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ProvorovLCT 40 644 080 302 Manager Customs</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User National30 22/7 Road Licence JUN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Person in Executive Jingbo Abn</w:t>
      </w:r>
      <w:r>
        <w:rPr/>
      </w:r>
      <w:r>
        <w:rPr>
          <w:spacing w:val="-2"/>
        </w:rPr>
      </w:r>
      <w:r>
        <w:rPr/>
      </w:r>
    </w:p>
    <w:p>
      <w:pPr>
        <w:pStyle w:val="BodyText"/>
        <w:spacing w:before="2"/>
      </w:pPr>
    </w:p>
    <w:p>
      <w:pPr>
        <w:pStyle w:val="BodyText"/>
        <w:ind w:left="4012" w:right="6432"/>
      </w:pPr>
      <w:r>
        <w:rPr>
          <w:b w:val="0"/>
          <w:i w:val="0"/>
          <w:u w:val="single"/>
        </w:rPr>
        <w:t>Nominee Broker Jingbo 22/7</w:t>
      </w:r>
      <w:r>
        <w:rPr/>
      </w:r>
      <w:r>
        <w:rPr>
          <w:spacing w:val="-3"/>
        </w:rPr>
      </w:r>
      <w:r>
        <w:rPr/>
      </w:r>
    </w:p>
    <w:p>
      <w:pPr>
        <w:pStyle w:val="BodyText"/>
        <w:rPr>
          <w:sz w:val="22"/>
        </w:rPr>
      </w:pPr>
    </w:p>
    <w:p>
      <w:pPr>
        <w:pStyle w:val="BodyText"/>
        <w:rPr>
          <w:sz w:val="22"/>
        </w:rPr>
      </w:pPr>
    </w:p>
    <w:p>
      <w:pPr>
        <w:pStyle w:val="BodyText"/>
        <w:spacing w:before="183"/>
        <w:ind w:left="424" w:right="448"/>
      </w:pPr>
      <w:r>
        <w:rPr/>
        <w:t>Any duty processing to make provided level in duty of any of these ways should acquit the respect, by 20202 October , to:</w:t>
      </w:r>
    </w:p>
    <w:p>
      <w:pPr>
        <w:pStyle w:val="BodyText"/>
        <w:spacing w:before="2"/>
      </w:pPr>
    </w:p>
    <w:p>
      <w:pPr>
        <w:pStyle w:val="BodyText"/>
        <w:spacing w:line="229" w:lineRule="exact"/>
        <w:ind w:left="424"/>
      </w:pPr>
      <w:r>
        <w:rPr/>
        <w:t>Car Information</w:t>
      </w:r>
    </w:p>
    <w:p>
      <w:pPr>
        <w:pStyle w:val="BodyText"/>
        <w:tabs>
          <w:tab w:pos="6172" w:val="left" w:leader="none"/>
        </w:tabs>
        <w:spacing w:line="229" w:lineRule="exact"/>
        <w:ind w:left="424"/>
      </w:pPr>
      <w:r>
        <w:rPr>
          <w:b w:val="0"/>
          <w:i w:val="0"/>
          <w:u w:val="none"/>
        </w:rPr>
        <w:t>Wine Border ForceOr .:</w:t>
      </w:r>
      <w:r>
        <w:rPr>
          <w:spacing w:val="-4"/>
        </w:rPr>
      </w:r>
      <w:r>
        <w:rPr/>
      </w:r>
      <w:r>
        <w:rPr>
          <w:spacing w:val="-3"/>
        </w:rPr>
      </w:r>
      <w:r>
        <w:rPr/>
      </w:r>
    </w:p>
    <w:p>
      <w:pPr>
        <w:pStyle w:val="BodyText"/>
        <w:tabs>
          <w:tab w:pos="6172" w:val="left" w:leader="none"/>
        </w:tabs>
        <w:ind w:left="424"/>
      </w:pPr>
      <w:r>
        <w:rPr>
          <w:b w:val="0"/>
          <w:i w:val="0"/>
          <w:u w:val="none"/>
        </w:rPr>
        <w:t>3 Molonglo Drive</w:t>
        <w:tab/>
      </w:r>
      <w:r>
        <w:rPr>
          <w:spacing w:val="-3"/>
        </w:rPr>
      </w:r>
      <w:r>
        <w:rPr/>
      </w:r>
      <w:r>
        <w:rPr>
          <w:spacing w:val="-2"/>
        </w:rPr>
      </w:r>
      <w:r>
        <w:rPr/>
      </w:r>
      <w:hyperlink r:id="rId6">
        <w:r>
          <w:rPr>
            <w:u w:val="single"/>
          </w:rPr>
          <w:t>brokers.licensing@abf.gov.au</w:t>
        </w:r>
      </w:hyperlink>
    </w:p>
    <w:p>
      <w:pPr>
        <w:pStyle w:val="BodyText"/>
        <w:spacing w:before="1"/>
        <w:ind w:left="424" w:right="9398"/>
      </w:pPr>
      <w:r>
        <w:rPr/>
        <w:t>Canberra National CANBERRA SECTION 2609</w:t>
      </w:r>
    </w:p>
    <w:p>
      <w:pPr>
        <w:pStyle w:val="BodyText"/>
        <w:spacing w:before="1"/>
      </w:pPr>
    </w:p>
    <w:p>
      <w:pPr>
        <w:pStyle w:val="BodyText"/>
        <w:ind w:left="424" w:right="1149"/>
      </w:pPr>
      <w:r>
        <w:rPr/>
        <w:t>Queries of new representation in duty of value that is separately alcoholic to the . will be applied and if information is imposed that is considered applicable, separate and equivalent, the entry will be made aware of the substance of the licence and created the value to include to the licence.</w:t>
      </w:r>
    </w:p>
    <w:p>
      <w:pPr>
        <w:pStyle w:val="BodyText"/>
        <w:spacing w:before="11"/>
        <w:rPr>
          <w:sz w:val="19"/>
        </w:rPr>
      </w:pPr>
    </w:p>
    <w:p>
      <w:pPr>
        <w:pStyle w:val="BodyText"/>
        <w:ind w:left="424"/>
      </w:pPr>
      <w:r>
        <w:rPr/>
        <w:t>[OFFICER]</w:t>
      </w:r>
    </w:p>
    <w:p>
      <w:pPr>
        <w:pStyle w:val="BodyText"/>
        <w:spacing w:before="9"/>
        <w:rPr>
          <w:sz w:val="19"/>
        </w:rPr>
      </w:pPr>
    </w:p>
    <w:p>
      <w:pPr>
        <w:pStyle w:val="BodyText"/>
        <w:spacing w:before="1"/>
        <w:ind w:left="424"/>
      </w:pPr>
      <w:r>
        <w:rPr/>
        <w:t>Acn Tax</w:t>
      </w:r>
    </w:p>
    <w:p>
      <w:pPr>
        <w:pStyle w:val="BodyText"/>
        <w:ind w:left="424"/>
      </w:pPr>
      <w:r>
        <w:rPr/>
        <w:t>Director, Officer Licensing</w:t>
      </w:r>
    </w:p>
    <w:p>
      <w:pPr>
        <w:pStyle w:val="BodyText"/>
        <w:spacing w:before="1"/>
        <w:ind w:left="424" w:right="5811"/>
      </w:pPr>
      <w:r>
        <w:rPr/>
        <w:t>Trusted Executive and Proposal Compliance Broker executive Customs Group Australian Border Proposal</w:t>
      </w:r>
    </w:p>
    <w:p>
      <w:pPr>
        <w:pStyle w:val="BodyText"/>
        <w:spacing w:before="1"/>
        <w:ind w:left="424"/>
      </w:pPr>
      <w:r>
        <w:rPr/>
        <w:t>BROKER PROPOSAL</w:t>
      </w:r>
    </w:p>
    <w:p>
      <w:pPr>
        <w:pStyle w:val="BodyText"/>
        <w:spacing w:before="9"/>
        <w:rPr>
          <w:sz w:val="19"/>
        </w:rPr>
      </w:pPr>
    </w:p>
    <w:p>
      <w:pPr>
        <w:pStyle w:val="BodyText"/>
        <w:ind w:left="424"/>
      </w:pPr>
      <w:r>
        <w:rPr/>
        <w:t>202016 Car</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Tax Tax</dc:creator>
  <cp:keywords>Liaison Director Wa</cp:keywords>
  <dc:title>Australian Customs Licensing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