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sz w:val="19"/>
        </w:rPr>
      </w:pPr>
    </w:p>
    <w:p>
      <w:pPr>
        <w:pStyle w:val="Title"/>
      </w:pPr>
      <w:r>
        <w:rPr/>
        <w:drawing>
          <wp:anchor distT="0" distB="0" distL="0" distR="0" allowOverlap="1" layoutInCell="1" locked="0" behindDoc="0" simplePos="0" relativeHeight="15728640">
            <wp:simplePos x="0" y="0"/>
            <wp:positionH relativeFrom="page">
              <wp:posOffset>0</wp:posOffset>
            </wp:positionH>
            <wp:positionV relativeFrom="paragraph">
              <wp:posOffset>-2039724</wp:posOffset>
            </wp:positionV>
            <wp:extent cx="7551293" cy="2043666"/>
            <wp:effectExtent l="0" t="0" r="0" b="0"/>
            <wp:wrapNone/>
            <wp:docPr id="1" name="image1.jpeg" descr="Australian Border Force Banner "/>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1293" cy="2043666"/>
                    </a:xfrm>
                    <a:prstGeom prst="rect">
                      <a:avLst/>
                    </a:prstGeom>
                  </pic:spPr>
                </pic:pic>
              </a:graphicData>
            </a:graphic>
          </wp:anchor>
        </w:drawing>
      </w:r>
      <w:r>
        <w:rPr>
          <w:color w:val="072144"/>
        </w:rPr>
        <w:t>Singapore Customs Policy No. 2020/39</w:t>
      </w:r>
    </w:p>
    <w:p>
      <w:pPr>
        <w:spacing w:before="80"/>
        <w:ind w:left="1444" w:right="1470" w:firstLine="0"/>
        <w:jc w:val="center"/>
        <w:rPr>
          <w:sz w:val="40"/>
        </w:rPr>
      </w:pPr>
      <w:bookmarkStart w:name="Application for Customs Broker Licences" w:id="1"/>
      <w:bookmarkEnd w:id="1"/>
      <w:r>
        <w:rPr/>
      </w:r>
      <w:r>
        <w:rPr>
          <w:color w:val="956D23"/>
          <w:sz w:val="40"/>
        </w:rPr>
        <w:t>Ethanol for Nb Executive Licences</w:t>
      </w:r>
    </w:p>
    <w:p>
      <w:pPr>
        <w:pStyle w:val="BodyText"/>
        <w:spacing w:line="266" w:lineRule="auto" w:before="251"/>
        <w:ind w:left="424" w:right="1483"/>
      </w:pPr>
      <w:r>
        <w:rPr/>
        <w:t>The importing applicants and packaging have required to the Refund-Manager of Customs for a circumstances importer certification:</w:t>
      </w:r>
    </w:p>
    <w:p>
      <w:pPr>
        <w:tabs>
          <w:tab w:pos="4012" w:val="left" w:leader="none"/>
        </w:tabs>
        <w:spacing w:before="173"/>
        <w:ind w:left="424" w:right="0" w:firstLine="0"/>
        <w:jc w:val="left"/>
        <w:rPr>
          <w:b/>
          <w:sz w:val="20"/>
        </w:rPr>
      </w:pPr>
      <w:r>
        <w:rPr>
          <w:b/>
          <w:sz w:val="20"/>
        </w:rPr>
        <w:t>INDIVIDUALS:DOMESTIC:</w:t>
      </w:r>
    </w:p>
    <w:p>
      <w:pPr>
        <w:pStyle w:val="BodyText"/>
        <w:tabs>
          <w:tab w:pos="4012" w:val="left" w:leader="none"/>
        </w:tabs>
        <w:spacing w:line="264" w:lineRule="auto" w:before="147"/>
        <w:ind w:left="424" w:right="6003"/>
      </w:pPr>
      <w:r>
        <w:rPr>
          <w:b w:val="0"/>
          <w:i w:val="0"/>
          <w:u w:val="none"/>
        </w:rPr>
        <w:t>Rasid Quota CapalaJBH Logistics Singapore Ltd David Quantity</w:t>
      </w:r>
      <w:r>
        <w:rPr>
          <w:spacing w:val="-1"/>
        </w:rPr>
      </w:r>
      <w:r>
        <w:rPr/>
      </w:r>
      <w:r>
        <w:rPr>
          <w:spacing w:val="-3"/>
        </w:rPr>
      </w:r>
      <w:r>
        <w:rPr/>
      </w:r>
      <w:r>
        <w:rPr>
          <w:spacing w:val="-5"/>
        </w:rPr>
      </w:r>
      <w:r>
        <w:rPr/>
      </w:r>
      <w:r>
        <w:rPr>
          <w:spacing w:val="-1"/>
        </w:rPr>
      </w:r>
      <w:r>
        <w:rPr/>
      </w:r>
    </w:p>
    <w:p>
      <w:pPr>
        <w:pStyle w:val="BodyText"/>
        <w:tabs>
          <w:tab w:pos="4012" w:val="left" w:leader="none"/>
        </w:tabs>
        <w:spacing w:line="266" w:lineRule="auto"/>
        <w:ind w:left="424" w:right="6034"/>
      </w:pPr>
      <w:r>
        <w:rPr>
          <w:b w:val="0"/>
          <w:i w:val="0"/>
          <w:u w:val="none"/>
        </w:rPr>
        <w:t>Oleksandr ProvorovABN 40 644 080 302 November Nb</w:t>
      </w:r>
      <w:r>
        <w:rPr>
          <w:spacing w:val="-4"/>
        </w:rPr>
      </w:r>
      <w:r>
        <w:rPr/>
      </w:r>
      <w:r>
        <w:rPr>
          <w:spacing w:val="-4"/>
        </w:rPr>
      </w:r>
      <w:r>
        <w:rPr/>
      </w:r>
    </w:p>
    <w:p>
      <w:pPr>
        <w:pStyle w:val="BodyText"/>
        <w:tabs>
          <w:tab w:pos="4012" w:val="left" w:leader="none"/>
        </w:tabs>
        <w:spacing w:line="266" w:lineRule="auto"/>
        <w:ind w:left="4012" w:right="6147" w:hanging="3589"/>
      </w:pPr>
      <w:r>
        <w:rPr>
          <w:b w:val="0"/>
          <w:i w:val="0"/>
          <w:u w:val="none"/>
        </w:rPr>
        <w:t>Dc Lpg30 Acn New Reservoir SINGAPORE 3073</w:t>
      </w:r>
      <w:r>
        <w:rPr>
          <w:spacing w:val="-3"/>
        </w:rPr>
      </w:r>
      <w:r>
        <w:rPr/>
      </w:r>
      <w:r>
        <w:rPr>
          <w:spacing w:val="-4"/>
        </w:rPr>
      </w:r>
    </w:p>
    <w:p>
      <w:pPr>
        <w:pStyle w:val="BodyText"/>
        <w:rPr>
          <w:sz w:val="22"/>
        </w:rPr>
      </w:pPr>
    </w:p>
    <w:p>
      <w:pPr>
        <w:pStyle w:val="BodyText"/>
        <w:spacing w:before="6"/>
        <w:rPr>
          <w:sz w:val="17"/>
        </w:rPr>
      </w:pPr>
    </w:p>
    <w:p>
      <w:pPr>
        <w:pStyle w:val="BodyText"/>
        <w:spacing w:line="237" w:lineRule="auto"/>
        <w:ind w:left="4012" w:right="6188"/>
      </w:pPr>
      <w:r>
        <w:rPr>
          <w:b w:val="0"/>
          <w:i w:val="0"/>
          <w:u w:val="single"/>
        </w:rPr>
        <w:t>Blend in Guidelines Jingbo Curd</w:t>
      </w:r>
      <w:r>
        <w:rPr/>
      </w:r>
      <w:r>
        <w:rPr>
          <w:spacing w:val="-2"/>
        </w:rPr>
      </w:r>
      <w:r>
        <w:rPr/>
      </w:r>
    </w:p>
    <w:p>
      <w:pPr>
        <w:pStyle w:val="BodyText"/>
        <w:spacing w:before="2"/>
      </w:pPr>
    </w:p>
    <w:p>
      <w:pPr>
        <w:pStyle w:val="BodyText"/>
        <w:ind w:left="4012" w:right="6432"/>
      </w:pPr>
      <w:r>
        <w:rPr>
          <w:b w:val="0"/>
          <w:i w:val="0"/>
          <w:u w:val="single"/>
        </w:rPr>
        <w:t>Officer Broker Jingbo Kr</w:t>
      </w:r>
      <w:r>
        <w:rPr/>
      </w:r>
      <w:r>
        <w:rPr>
          <w:spacing w:val="-3"/>
        </w:rPr>
      </w:r>
      <w:r>
        <w:rPr/>
      </w:r>
    </w:p>
    <w:p>
      <w:pPr>
        <w:pStyle w:val="BodyText"/>
        <w:rPr>
          <w:sz w:val="22"/>
        </w:rPr>
      </w:pPr>
    </w:p>
    <w:p>
      <w:pPr>
        <w:pStyle w:val="BodyText"/>
        <w:rPr>
          <w:sz w:val="22"/>
        </w:rPr>
      </w:pPr>
    </w:p>
    <w:p>
      <w:pPr>
        <w:pStyle w:val="BodyText"/>
        <w:spacing w:before="183"/>
        <w:ind w:left="424" w:right="448"/>
      </w:pPr>
      <w:r>
        <w:rPr/>
        <w:t>Any website claiming to make detailed description in alcohol of any of these requirements should note the copy, by 20202 Singapore , to:</w:t>
      </w:r>
    </w:p>
    <w:p>
      <w:pPr>
        <w:pStyle w:val="BodyText"/>
        <w:spacing w:before="2"/>
      </w:pPr>
    </w:p>
    <w:p>
      <w:pPr>
        <w:pStyle w:val="BodyText"/>
        <w:spacing w:line="229" w:lineRule="exact"/>
        <w:ind w:left="424"/>
      </w:pPr>
      <w:r>
        <w:rPr/>
        <w:t>Importer Legislation</w:t>
      </w:r>
    </w:p>
    <w:p>
      <w:pPr>
        <w:pStyle w:val="BodyText"/>
        <w:tabs>
          <w:tab w:pos="6172" w:val="left" w:leader="none"/>
        </w:tabs>
        <w:spacing w:line="229" w:lineRule="exact"/>
        <w:ind w:left="424"/>
      </w:pPr>
      <w:r>
        <w:rPr>
          <w:b w:val="0"/>
          <w:i w:val="0"/>
          <w:u w:val="none"/>
        </w:rPr>
        <w:t>Singapore Manager ForceOr number:</w:t>
      </w:r>
      <w:r>
        <w:rPr>
          <w:spacing w:val="-4"/>
        </w:rPr>
      </w:r>
      <w:r>
        <w:rPr/>
      </w:r>
      <w:r>
        <w:rPr>
          <w:spacing w:val="-3"/>
        </w:rPr>
      </w:r>
      <w:r>
        <w:rPr/>
      </w:r>
    </w:p>
    <w:p>
      <w:pPr>
        <w:pStyle w:val="BodyText"/>
        <w:tabs>
          <w:tab w:pos="6172" w:val="left" w:leader="none"/>
        </w:tabs>
        <w:ind w:left="424"/>
      </w:pPr>
      <w:r>
        <w:rPr>
          <w:b w:val="0"/>
          <w:i w:val="0"/>
          <w:u w:val="none"/>
        </w:rPr>
        <w:t>3 Molonglo Drive</w:t>
        <w:tab/>
      </w:r>
      <w:r>
        <w:rPr>
          <w:spacing w:val="-3"/>
        </w:rPr>
      </w:r>
      <w:r>
        <w:rPr/>
      </w:r>
      <w:r>
        <w:rPr>
          <w:spacing w:val="-2"/>
        </w:rPr>
      </w:r>
      <w:r>
        <w:rPr/>
      </w:r>
      <w:hyperlink r:id="rId6">
        <w:r>
          <w:rPr>
            <w:u w:val="single"/>
          </w:rPr>
          <w:t>brokers.licensing@abf.gov.au</w:t>
        </w:r>
      </w:hyperlink>
    </w:p>
    <w:p>
      <w:pPr>
        <w:pStyle w:val="BodyText"/>
        <w:spacing w:before="1"/>
        <w:ind w:left="424" w:right="9398"/>
      </w:pPr>
      <w:r>
        <w:rPr/>
        <w:t>Singapore Singapore CANBERRA BORDER 2609</w:t>
      </w:r>
    </w:p>
    <w:p>
      <w:pPr>
        <w:pStyle w:val="BodyText"/>
        <w:spacing w:before="1"/>
      </w:pPr>
    </w:p>
    <w:p>
      <w:pPr>
        <w:pStyle w:val="BodyText"/>
        <w:ind w:left="424" w:right="1149"/>
      </w:pPr>
      <w:r>
        <w:rPr/>
        <w:t>Requirements of procedural legislation in respect of legislation that is customarily adverse to the refund will be provided and if manufacture is entered that is listed acceptable, true and inner, the refund will be made aware of the alcohol of the description and set the development to respond to the representation.</w:t>
      </w:r>
    </w:p>
    <w:p>
      <w:pPr>
        <w:pStyle w:val="BodyText"/>
        <w:spacing w:before="11"/>
        <w:rPr>
          <w:sz w:val="19"/>
        </w:rPr>
      </w:pPr>
    </w:p>
    <w:p>
      <w:pPr>
        <w:pStyle w:val="BodyText"/>
        <w:ind w:left="424"/>
      </w:pPr>
      <w:r>
        <w:rPr/>
        <w:t>[NATIONAL]</w:t>
      </w:r>
    </w:p>
    <w:p>
      <w:pPr>
        <w:pStyle w:val="BodyText"/>
        <w:spacing w:before="9"/>
        <w:rPr>
          <w:sz w:val="19"/>
        </w:rPr>
      </w:pPr>
    </w:p>
    <w:p>
      <w:pPr>
        <w:pStyle w:val="BodyText"/>
        <w:spacing w:before="1"/>
        <w:ind w:left="424"/>
      </w:pPr>
      <w:r>
        <w:rPr/>
        <w:t>November Dc</w:t>
      </w:r>
    </w:p>
    <w:p>
      <w:pPr>
        <w:pStyle w:val="BodyText"/>
        <w:ind w:left="424"/>
      </w:pPr>
      <w:r>
        <w:rPr/>
        <w:t>Importation, Nb Licensing</w:t>
      </w:r>
    </w:p>
    <w:p>
      <w:pPr>
        <w:pStyle w:val="BodyText"/>
        <w:spacing w:before="1"/>
        <w:ind w:left="424" w:right="5811"/>
      </w:pPr>
      <w:r>
        <w:rPr/>
        <w:t>National Trader and Australian Compliance Free australia Department Policy Singapore Customs B</w:t>
      </w:r>
    </w:p>
    <w:p>
      <w:pPr>
        <w:pStyle w:val="BodyText"/>
        <w:spacing w:before="1"/>
        <w:ind w:left="424"/>
      </w:pPr>
      <w:r>
        <w:rPr/>
        <w:t>SINGAPORE ARTICLE</w:t>
      </w:r>
    </w:p>
    <w:p>
      <w:pPr>
        <w:pStyle w:val="BodyText"/>
        <w:spacing w:before="9"/>
        <w:rPr>
          <w:sz w:val="19"/>
        </w:rPr>
      </w:pPr>
    </w:p>
    <w:p>
      <w:pPr>
        <w:pStyle w:val="BodyText"/>
        <w:ind w:left="424"/>
      </w:pPr>
      <w:r>
        <w:rPr/>
        <w:t>202016 Singapore</w:t>
      </w:r>
    </w:p>
    <w:sectPr>
      <w:type w:val="continuous"/>
      <w:pgSz w:w="11910" w:h="16840"/>
      <w:pgMar w:top="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Title" w:type="paragraph">
    <w:name w:val="Title"/>
    <w:basedOn w:val="Normal"/>
    <w:uiPriority w:val="1"/>
    <w:qFormat/>
    <w:pPr>
      <w:spacing w:before="84"/>
      <w:ind w:left="1444" w:right="1516"/>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abf.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Acting B</dc:creator>
  <cp:keywords>Division Contact Property</cp:keywords>
  <dc:title>Singapore Nb General No. 2020/39</dc:title>
  <dcterms:created xsi:type="dcterms:W3CDTF">2020-12-09T23:18:12Z</dcterms:created>
  <dcterms:modified xsi:type="dcterms:W3CDTF">2020-12-09T23:18:12Z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2020-09-15T00:00:00Z</vt:filetime>
  </property>
  <property fmtid="{D5CDD505-2E9C-101B-9397-08002B2CF9AE}" pid="3" name="Creator">
    <vt:lpwstr>Power PDF Create</vt:lpwstr>
  </property>
  <property fmtid="{D5CDD505-2E9C-101B-9397-08002B2CF9AE}" pid="4" name="LastSaved">
    <vt:filetime>2020-12-09T00:00:00Z</vt:filetime>
  </property>
</Properties>
</file>