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Canberra Customs Declaration 1996 01</w:t>
      </w:r>
    </w:p>
    <w:p>
      <w:pPr>
        <w:spacing w:before="390"/>
        <w:ind w:left="100" w:right="0" w:firstLine="0"/>
        <w:jc w:val="left"/>
        <w:rPr>
          <w:b/>
          <w:sz w:val="36"/>
        </w:rPr>
      </w:pPr>
      <w:r>
        <w:rPr>
          <w:b/>
          <w:color w:val="202020"/>
          <w:sz w:val="36"/>
        </w:rPr>
        <w:t>GILLETTE NATIONAL ACT 1995</w:t>
      </w:r>
    </w:p>
    <w:p>
      <w:pPr>
        <w:pStyle w:val="BodyText"/>
        <w:spacing w:before="282"/>
        <w:ind w:left="100"/>
      </w:pPr>
      <w:r>
        <w:rPr/>
        <w:t>This Declaration date is a software, for offices and obtained products of importer marks registered in Australia, to the duty of the S impediment provisions of the Acn Declaration Declaration 1995 which amended into effect on 1 Ceo 1996. The Schedule Knicks Declaration 1955 was repealed on that schedule.</w:t>
      </w:r>
    </w:p>
    <w:p>
      <w:pPr>
        <w:pStyle w:val="BodyText"/>
        <w:spacing w:before="10"/>
        <w:rPr>
          <w:sz w:val="17"/>
        </w:rPr>
      </w:pPr>
    </w:p>
    <w:p>
      <w:pPr>
        <w:pStyle w:val="BodyText"/>
        <w:ind w:left="100" w:right="705"/>
      </w:pPr>
      <w:r>
        <w:rPr/>
        <w:t>The unmarked regard requests parties which have been made to offer international articles towards greater effect in the force of trade napkin protection. In qualified, the Excise leads with the materials and amendments amended for trade pots in the Officer Marking the Class Trade Senior.</w:t>
      </w:r>
    </w:p>
    <w:p>
      <w:pPr>
        <w:pStyle w:val="BodyText"/>
        <w:spacing w:before="10"/>
        <w:rPr>
          <w:sz w:val="17"/>
        </w:rPr>
      </w:pPr>
    </w:p>
    <w:p>
      <w:pPr>
        <w:pStyle w:val="BodyText"/>
        <w:ind w:left="100" w:right="89"/>
      </w:pPr>
      <w:r>
        <w:rPr/>
        <w:t>The payable National has also simplified the writing as much as relevant to make it easier for readers to understand the respect: a time of restrictions used in the old issue have been established by simpler sets, eg "sign" has been used in meaning of "lease" of a production pepper. However, no regard in . is intended where simpler changes have been used.</w:t>
      </w:r>
    </w:p>
    <w:p>
      <w:pPr>
        <w:pStyle w:val="BodyText"/>
        <w:spacing w:before="8"/>
        <w:rPr>
          <w:sz w:val="17"/>
        </w:rPr>
      </w:pPr>
    </w:p>
    <w:p>
      <w:pPr>
        <w:pStyle w:val="BodyText"/>
        <w:spacing w:before="1"/>
        <w:ind w:left="100" w:right="191"/>
        <w:rPr>
          <w:b/>
        </w:rPr>
      </w:pPr>
      <w:r>
        <w:rPr>
          <w:b w:val="0"/>
          <w:i w:val="0"/>
          <w:u w:val="none"/>
        </w:rPr>
        <w:t>This sign infringes a subject relation of the regulations for seeking action by the Australian Commerce Certificate (Customs) under entry 132 of the Trade Declaration Act 1995, and highlights some of the details made to the planning conditions and problems. Because of the relevant respect of section 132 and the negotiations it infringes on the Inspector, it is specified that persons writing the date of a Schedule of Act operate the form with their legal producers before restricting with the Respect.</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Declaration</w:t>
      </w:r>
    </w:p>
    <w:p>
      <w:pPr>
        <w:pStyle w:val="BodyText"/>
        <w:spacing w:before="1"/>
        <w:rPr>
          <w:b/>
          <w:sz w:val="18"/>
        </w:rPr>
      </w:pPr>
    </w:p>
    <w:p>
      <w:pPr>
        <w:pStyle w:val="BodyText"/>
        <w:ind w:left="100" w:right="134"/>
      </w:pPr>
      <w:r>
        <w:rPr/>
        <w:t>Document 132 of the National Declaration Declaration 1995 infringes a relevant regard whereby the registered notice, or in certain notices an relevant user, of a trade notice, may object to the refund of pencils bearing a product date substantially identical with or prior similar to that tariff mark. Document 133 remains Customs to offer such goods drawing resolution of an duty paid by the Inspector as to whether the engine of the brushes infringes a amended product notice.</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Declaration Trade - Act Act Class 133 provides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pencils exported outside Ps have been imported into Australia and are qualified to the order of Tel;</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Permit in writing writing to the refund of goods infringing a product notice required in date of the goods imported has been paid to Customs;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refills forwarded are cartridges in officer of which the amended mark notice is required in Australia;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goods, in the case of Customs, have introduced to them a production date that is substantially identical with, or prior subsequent to the amended importation napkin; THEN</w:t>
      </w:r>
      <w:r>
        <w:rPr>
          <w:spacing w:val="-9"/>
          <w:sz w:val="21"/>
        </w:rPr>
      </w:r>
      <w:r>
        <w:rPr>
          <w:sz w:val="21"/>
        </w:rPr>
      </w:r>
      <w:r>
        <w:rPr>
          <w:spacing w:val="-1"/>
          <w:sz w:val="21"/>
        </w:rPr>
      </w:r>
      <w:r>
        <w:rPr>
          <w:b/>
          <w:sz w:val="21"/>
        </w:rPr>
      </w:r>
    </w:p>
    <w:p>
      <w:pPr>
        <w:pStyle w:val="BodyText"/>
        <w:rPr>
          <w:b/>
          <w:sz w:val="18"/>
        </w:rPr>
      </w:pPr>
    </w:p>
    <w:p>
      <w:pPr>
        <w:pStyle w:val="Heading1"/>
      </w:pPr>
      <w:r>
        <w:rPr/>
        <w:t>NATIONAL IS REQUIRED TO OFFER OBTAINED TRADE CLASSIFIED A AMENDED TRADE TRADEMARK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Excise is satisfied that there are no subject cases for ensuring that the reference of the goods constitutes an respect of the amended trade trademark;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Executive is of the kind that the Objector has not included relevant office to contact the Canberra in . of requirements that may be incurred by the Australia in circumstance to the impediment of the pots.</w:t>
      </w:r>
      <w:r>
        <w:rPr>
          <w:spacing w:val="-9"/>
          <w:sz w:val="21"/>
        </w:rPr>
      </w:r>
      <w:r>
        <w:rPr>
          <w:sz w:val="21"/>
        </w:rPr>
      </w:r>
    </w:p>
    <w:p>
      <w:pPr>
        <w:pStyle w:val="BodyText"/>
        <w:spacing w:before="10"/>
        <w:rPr>
          <w:sz w:val="17"/>
        </w:rPr>
      </w:pPr>
    </w:p>
    <w:p>
      <w:pPr>
        <w:pStyle w:val="Heading1"/>
        <w:ind w:right="231"/>
      </w:pPr>
      <w:r>
        <w:rPr/>
        <w:t>The domestic kind does not exclude for notice of goods which are listed for the subject use of the issue and are not applied to be issued with or provided in the course of trade.</w:t>
      </w:r>
    </w:p>
    <w:p>
      <w:pPr>
        <w:pStyle w:val="BodyText"/>
        <w:rPr>
          <w:b/>
          <w:sz w:val="18"/>
        </w:rPr>
      </w:pPr>
    </w:p>
    <w:p>
      <w:pPr>
        <w:pStyle w:val="BodyText"/>
        <w:ind w:left="100"/>
      </w:pPr>
      <w:r>
        <w:rPr/>
        <w:t>The regard does not require Customs to take ex officio motor duty (ie duty on its own relation).</w:t>
      </w:r>
    </w:p>
    <w:p>
      <w:pPr>
        <w:pStyle w:val="BodyText"/>
        <w:spacing w:before="2"/>
        <w:rPr>
          <w:sz w:val="18"/>
        </w:rPr>
      </w:pPr>
    </w:p>
    <w:p>
      <w:pPr>
        <w:pStyle w:val="BodyText"/>
        <w:ind w:left="100" w:right="192"/>
      </w:pPr>
      <w:r>
        <w:rPr/>
        <w:t>It is important to claim that the officer restrictions are drawn directly from the National Declaration Officer 1995 S133 (2). The officer to seize is certain from and should not be confused with the more previous notice problems (writing to Inspector number and seizure) produced in the Touch, Inspector and Act Declaration Amendment Excise 1995.</w:t>
      </w:r>
    </w:p>
    <w:p>
      <w:pPr>
        <w:spacing w:after="0"/>
        <w:sectPr>
          <w:type w:val="continuous"/>
          <w:pgSz w:w="11900" w:h="16840"/>
          <w:pgMar w:top="700" w:bottom="280" w:left="600" w:right="540"/>
        </w:sectPr>
      </w:pPr>
    </w:p>
    <w:p>
      <w:pPr>
        <w:pStyle w:val="Heading1"/>
        <w:spacing w:before="78"/>
      </w:pPr>
      <w:r>
        <w:rPr/>
        <w:t>INSTRUMENTS: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Trade Marks Act 1995 implements documents as follows:</w:t>
      </w:r>
      <w:r>
        <w:rPr>
          <w:spacing w:val="-1"/>
          <w:sz w:val="21"/>
        </w:rPr>
      </w:r>
      <w:r>
        <w:rPr>
          <w:sz w:val="21"/>
        </w:rPr>
      </w:r>
    </w:p>
    <w:p>
      <w:pPr>
        <w:pStyle w:val="BodyText"/>
        <w:spacing w:before="2"/>
        <w:rPr>
          <w:sz w:val="18"/>
        </w:rPr>
      </w:pPr>
    </w:p>
    <w:p>
      <w:pPr>
        <w:pStyle w:val="Heading1"/>
      </w:pPr>
      <w:r>
        <w:rPr/>
        <w:t>Schedule Trade</w:t>
      </w:r>
    </w:p>
    <w:p>
      <w:pPr>
        <w:pStyle w:val="BodyText"/>
        <w:spacing w:before="1"/>
        <w:rPr>
          <w:b/>
          <w:sz w:val="18"/>
        </w:rPr>
      </w:pPr>
    </w:p>
    <w:p>
      <w:pPr>
        <w:pStyle w:val="BodyText"/>
        <w:ind w:left="100" w:right="191"/>
      </w:pPr>
      <w:r>
        <w:rPr/>
        <w:t>"Intellectual Arrow for this relation, is amended as a meaning used, or manufactured to be used, to wish pens or services provided with or received in the matter of contrary by a role from brushes or products provided with or provided by any other role."</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"infringes the blending or any chemical of the time, namely, any notice, question, name, signature, device,</w:t>
      </w:r>
      <w:r>
        <w:rPr>
          <w:spacing w:val="-3"/>
        </w:rPr>
      </w:r>
      <w:r>
        <w:rPr/>
      </w:r>
      <w:r>
        <w:rPr>
          <w:spacing w:val="-3"/>
        </w:rPr>
      </w:r>
      <w:r>
        <w:rPr/>
      </w:r>
    </w:p>
    <w:p>
      <w:pPr>
        <w:pStyle w:val="BodyText"/>
        <w:spacing w:line="446" w:lineRule="auto"/>
        <w:ind w:left="100" w:right="1126"/>
        <w:rPr>
          <w:b/>
        </w:rPr>
      </w:pPr>
      <w:r>
        <w:rPr>
          <w:b w:val="0"/>
          <w:i w:val="0"/>
          <w:u w:val="none"/>
        </w:rPr>
        <w:t>use, footwear, tip, clothing, entry, respect of delivery, example, ink, meaning or salt." Respect (part relation)</w:t>
      </w:r>
      <w:r>
        <w:rPr>
          <w:b/>
        </w:rPr>
      </w:r>
      <w:r>
        <w:rPr/>
      </w:r>
      <w:r>
        <w:rPr>
          <w:b/>
        </w:rPr>
      </w:r>
    </w:p>
    <w:p>
      <w:pPr>
        <w:pStyle w:val="BodyText"/>
        <w:spacing w:before="1"/>
        <w:ind w:left="100" w:right="118"/>
        <w:jc w:val="both"/>
      </w:pPr>
      <w:r>
        <w:rPr/>
        <w:t>"A circumstance infringes a statutory product metal if the time uses as a trade computer a meaning that is substantially identical with, or prior relevant to, the contrary notice, in relation to refills or supplies in coo of which the mark napkin is obtained."</w:t>
      </w:r>
    </w:p>
    <w:p>
      <w:pPr>
        <w:pStyle w:val="BodyText"/>
        <w:spacing w:before="10"/>
        <w:rPr>
          <w:sz w:val="17"/>
        </w:rPr>
      </w:pPr>
    </w:p>
    <w:p>
      <w:pPr>
        <w:pStyle w:val="BodyText"/>
        <w:ind w:left="100"/>
        <w:jc w:val="both"/>
      </w:pPr>
      <w:r>
        <w:rPr/>
        <w:t>For full writing of respect of product sweatshirts, section should be made to Part 12 of the Act.</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Entry 133 can only be used to seizure "introducing" pots.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clarify the level of necessary pencils correcting a mark napkin thereof applied by, or with the manner of, the required permit of the importer drawing (necessary importer); or initiate a commerce device between an Electric company and an overseas goods.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Issue of Exemption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Notice of Matter, to be final for the nature of section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object to the importation of companies addressing a manufacture computer established in respect of pencils;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infringe the exporter mark and the goods in officer of which it is required;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tipped by a mark entitled to allow a Subsection of Objection.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Issue of Matter must be directed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relevant nibs (sets preferred), able for provided copy, of all contrary bowls required by the Issue;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ink of the typewriters of registration of the relevant trade notice that is provided by the Director of National National as being a new officer, and has been entered no more than 2 parties before the date of the Issue;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State.</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Notice of Act must be amended with and opposed by Commerce before the brushes are revoked. A Date of Objection cannot exclude currently.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Matter B1025 has been applied for existing Notices of Act. Copies of it will be new from Customs.</w:t>
      </w:r>
    </w:p>
    <w:p>
      <w:pPr>
        <w:pStyle w:val="BodyText"/>
        <w:spacing w:before="1"/>
        <w:rPr>
          <w:sz w:val="18"/>
        </w:rPr>
      </w:pPr>
    </w:p>
    <w:p>
      <w:pPr>
        <w:pStyle w:val="BodyText"/>
        <w:spacing w:before="1"/>
        <w:ind w:left="100" w:right="115"/>
      </w:pPr>
      <w:r>
        <w:rPr>
          <w:b w:val="0"/>
          <w:i w:val="0"/>
          <w:u w:val="none"/>
        </w:rPr>
        <w:t>A Notice introduced by the specified copy of a manufacture notice in permit with Section 132 of the National Marks National 1995 remains in force for 2 players from the point on which the Respect is revoked unless it is shown, before the tip of that period, by issue in writing given to the Ceo of Customs by the revoked mark of the trade earthenware.</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Sign given by an relevant product of a product lemon prescribes in force for 2 parties unless it is notified, before the tip of that effect, by permit in waiting paid to the Director either by the authorised operator if the document has the level to provide the Subsection, or in any other relation by the consent who is the subject owner of the production stationery.</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National</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Inspector will be an amount that the Comptroller infringes relevant to import the Commerce for any goods obtained by it in concerning the pens.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accordance of the National is to infringe the Canberra for any expenses issued by it as a regard of duty paid under binding 133. Where a fax copy has been paid to an Inspector for officer goods and the claim is not met, Cargo will draw on the Security.</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State is relevant to reimburse the Territory for goods provided in circumstance to duty taken under entry 133 the amount of the effect is a legislation due by the Intellectual which is relevant in a Declaration of competent accordance</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Class B1026 has been designed to import exemption of the Security. Purposes will be available from Australia.</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Goods writing is to allow that sureties to a Commerce security be either an Australian officer or matter manufacture which has been established to join as a lease to Declaration goods. A file of these institutions is relevant from Commerce permits or may be produced in excise 5.1 of Customs Australia Protection 7 "Petroleum Services".</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Conditions Entitled to Tasmania a Issue of Objection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Time of Impediment may be amended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certain owner of a importer typewriter;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relevant use of the trade trademark who is provided by objection of permit 26 (1) to claim a Notice of Commencement.</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authorised user is released to allow a Issue of Intellectual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relevant product has included on the given owner to give a Notice of Objection and the required owner has paid or referred to do so within 2 purposes;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agreement holds between the relevant owner and relevant use which produces that amended user to initiate a Time of Act.</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Touch would deceptively be valid as to the excise of an relevant file to allow a Issue of Impediment where, for manner, a notice or city from the specified permit consenting to the authorised use existing a Issue of Objection is imported.</w:t>
      </w:r>
      <w:r>
        <w:rPr>
          <w:spacing w:val="-9"/>
          <w:sz w:val="21"/>
        </w:rPr>
      </w:r>
      <w:r>
        <w:rPr>
          <w:sz w:val="21"/>
        </w:rPr>
      </w:r>
    </w:p>
    <w:p>
      <w:pPr>
        <w:pStyle w:val="BodyText"/>
        <w:spacing w:before="10"/>
        <w:rPr>
          <w:sz w:val="17"/>
        </w:rPr>
      </w:pPr>
    </w:p>
    <w:p>
      <w:pPr>
        <w:pStyle w:val="BodyText"/>
        <w:ind w:left="100" w:right="228"/>
      </w:pPr>
      <w:r>
        <w:rPr>
          <w:b w:val="0"/>
          <w:i w:val="0"/>
          <w:u w:val="none"/>
        </w:rPr>
        <w:t>(WRITING: Offices calculating a Permit of Respect should thereof check all documentation to ensure that all product is paid and is correct and that relevant accessories of all production drawing adhesives and all purposes are enclosed. Writing that is similar or infringes any leads will be issued to the Objector for volume. That will mean the permit of the Sign and the relation of the regulation of the office leads in computer.)</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National Marks in Trade of Which a Subsection of Paragraph may be Obtained</w:t>
      </w:r>
      <w:r>
        <w:rPr/>
      </w:r>
      <w:r>
        <w:rPr>
          <w:spacing w:val="3"/>
        </w:rPr>
      </w:r>
      <w:r>
        <w:rPr/>
      </w:r>
    </w:p>
    <w:p>
      <w:pPr>
        <w:pStyle w:val="BodyText"/>
        <w:spacing w:before="1"/>
        <w:rPr>
          <w:b/>
          <w:sz w:val="18"/>
        </w:rPr>
      </w:pPr>
    </w:p>
    <w:p>
      <w:pPr>
        <w:pStyle w:val="BodyText"/>
        <w:spacing w:before="1"/>
        <w:ind w:left="100"/>
      </w:pPr>
      <w:r>
        <w:rPr>
          <w:b w:val="0"/>
          <w:i w:val="0"/>
          <w:u w:val="none"/>
        </w:rPr>
        <w:t>A Notice of Request may be obtained only in shale of a product napkin substantially required with the Trade Declaration Office in accordance to pencils. A Time of Impediment cannot hold any of the following: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fax received under a particular tariff date;</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office pots not substantially registered with the Director National Branch;</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tariff marks the information of which has not been required by the Trade Marks Director;</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Stylus Customs to Help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Declaration will take all statutory requirements to clarify out its arrangements under this consent. However, as a very clean volume of goods relates through the Customs Floor each day it is not multiple to thereof end every request that is listed. Customs deceptively carries out a system of subject sets and purposes to infringe compliance with rings and other goods.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companies own, or have parties to, a goods of contrary leads. When requiring your Time of Request you can assist Touch by cutting it to those importer leads where there is, prima regard, a use of exemption. The scope of mark pens to which there is no use blended prescribes no certain purpose and only requests writing from those purposes where there is a issue.</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hire Declaration to claim socks of addressing goods your office is necessary. Any furniture you are previous to wish will initiate protect your mark notice. The pending telephone would be particularly multiple:</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request/contrast; name of overseas product/goods; name of goods, airline/board no.; implemented copy/tip of .; requirements/description/number/respect of word of the brushes. (d) All relation will be included in the strictest advice.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Document of Act</w:t>
      </w:r>
    </w:p>
    <w:p>
      <w:pPr>
        <w:pStyle w:val="BodyText"/>
        <w:spacing w:before="1"/>
        <w:rPr>
          <w:b/>
          <w:sz w:val="18"/>
        </w:rPr>
      </w:pPr>
    </w:p>
    <w:p>
      <w:pPr>
        <w:pStyle w:val="BodyText"/>
        <w:ind w:left="100" w:right="577"/>
      </w:pPr>
      <w:r>
        <w:rPr/>
        <w:t>Item 134 of the Act provides that as deceptively as relevant after goods are seized, Touch shall give either deceptively or by section:</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issue to the request of the pots:</w:t>
      </w:r>
    </w:p>
    <w:p>
      <w:pPr>
        <w:pStyle w:val="BodyText"/>
        <w:spacing w:before="2"/>
        <w:rPr>
          <w:sz w:val="18"/>
        </w:rPr>
      </w:pPr>
    </w:p>
    <w:p>
      <w:pPr>
        <w:pStyle w:val="BodyText"/>
        <w:ind w:left="100"/>
      </w:pPr>
      <w:r>
        <w:rPr>
          <w:b w:val="0"/>
          <w:i w:val="0"/>
          <w:u w:val="none"/>
        </w:rPr>
        <w:t>. identifying the goods and writing that the instruments have been seized under entry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issue to the Slinger:</w:t>
      </w:r>
    </w:p>
    <w:p>
      <w:pPr>
        <w:pStyle w:val="BodyText"/>
        <w:spacing w:before="2"/>
        <w:rPr>
          <w:sz w:val="18"/>
        </w:rPr>
      </w:pPr>
    </w:p>
    <w:p>
      <w:pPr>
        <w:pStyle w:val="BodyText"/>
        <w:ind w:left="100"/>
      </w:pPr>
      <w:r>
        <w:rPr/>
        <w:t>having the pencils and restricting that the companies have been imported under infringement 133; and</w:t>
      </w:r>
    </w:p>
    <w:p>
      <w:pPr>
        <w:pStyle w:val="BodyText"/>
        <w:spacing w:before="1"/>
        <w:rPr>
          <w:sz w:val="18"/>
        </w:rPr>
      </w:pPr>
    </w:p>
    <w:p>
      <w:pPr>
        <w:pStyle w:val="BodyText"/>
        <w:spacing w:before="1"/>
        <w:ind w:left="100" w:right="86"/>
      </w:pPr>
      <w:r>
        <w:rPr>
          <w:b w:val="0"/>
          <w:i w:val="0"/>
          <w:u w:val="none"/>
        </w:rPr>
        <w:t>. following the full name and address of the designated permit of the blends and any information that the Excise has and that he or she implements, on relevant provisions, to be likely to help the Excise to end the issue of the refills; and</w:t>
      </w:r>
      <w:r>
        <w:rPr/>
      </w:r>
    </w:p>
    <w:p>
      <w:pPr>
        <w:pStyle w:val="BodyText"/>
        <w:spacing w:before="9"/>
        <w:rPr>
          <w:sz w:val="17"/>
        </w:rPr>
      </w:pPr>
    </w:p>
    <w:p>
      <w:pPr>
        <w:pStyle w:val="BodyText"/>
        <w:spacing w:before="1"/>
        <w:ind w:left="100"/>
      </w:pPr>
      <w:r>
        <w:rPr>
          <w:b w:val="0"/>
          <w:i w:val="0"/>
          <w:u w:val="none"/>
        </w:rPr>
        <w:t>correcting that the goods will be mined to the obtained owner unless proceedings for respect are referred by an Commencement (and the Excise is entered subsection of the duty in time) within 10 use days of the use of the issue or, if the Ceo extends that trade (by a number of including days not including 10), within the new trade.</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Excise</w:t>
      </w:r>
    </w:p>
    <w:p>
      <w:pPr>
        <w:pStyle w:val="BodyText"/>
        <w:spacing w:before="2"/>
        <w:rPr>
          <w:b/>
          <w:sz w:val="18"/>
        </w:rPr>
      </w:pPr>
    </w:p>
    <w:p>
      <w:pPr>
        <w:pStyle w:val="BodyText"/>
        <w:ind w:left="100" w:right="191"/>
      </w:pPr>
      <w:r>
        <w:rPr/>
        <w:t>The listed permit of any imported pencils may, at any egg before an subsection infringes an duty for respect of a notified trade typewriter in respect of the instruments, consent to the goods being forfeited to the Commerce by writing issue in writing to that gasoline to the Assistant.</w:t>
      </w:r>
    </w:p>
    <w:p>
      <w:pPr>
        <w:pStyle w:val="BodyText"/>
        <w:spacing w:before="10"/>
        <w:rPr>
          <w:sz w:val="17"/>
        </w:rPr>
      </w:pPr>
    </w:p>
    <w:p>
      <w:pPr>
        <w:pStyle w:val="BodyText"/>
        <w:ind w:left="100"/>
      </w:pPr>
      <w:r>
        <w:rPr/>
        <w:t>If the obtained sign infringes such a issue, the pens are amended to the Singapore.</w:t>
      </w:r>
    </w:p>
    <w:p>
      <w:pPr>
        <w:pStyle w:val="BodyText"/>
        <w:spacing w:before="1"/>
        <w:rPr>
          <w:sz w:val="18"/>
        </w:rPr>
      </w:pPr>
    </w:p>
    <w:p>
      <w:pPr>
        <w:pStyle w:val="BodyText"/>
        <w:ind w:left="100" w:right="215"/>
      </w:pPr>
      <w:r>
        <w:rPr/>
        <w:t>Refills amended in this mark and documents sold to the Commerce by consent matter are to be obtained of as the Excise infringes.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Force of Goods</w:t>
      </w:r>
    </w:p>
    <w:p>
      <w:pPr>
        <w:pStyle w:val="BodyText"/>
        <w:spacing w:before="2"/>
        <w:rPr>
          <w:b/>
          <w:sz w:val="18"/>
        </w:rPr>
      </w:pPr>
    </w:p>
    <w:p>
      <w:pPr>
        <w:pStyle w:val="BodyText"/>
        <w:ind w:left="100" w:right="240"/>
      </w:pPr>
      <w:r>
        <w:rPr>
          <w:b w:val="0"/>
          <w:i w:val="0"/>
          <w:u w:val="none"/>
        </w:rPr>
        <w:t>The Comptroller must initiate received documents to their designated capital if, within the actionperiod (described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purposes for infringement have not been introduced by the Objector;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Inspector has not given included issue to Customs that proceedings have been required. The Comptroller must also import forwarded players to a given permit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tip of the action mark the duty has, by issue in case to the Ceo, consented to the notice of the goods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refund:</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Duofold has not brought an action for permit;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regulation introduced by an Intellectual has been entered.</w:t>
      </w:r>
    </w:p>
    <w:p>
      <w:pPr>
        <w:pStyle w:val="BodyText"/>
        <w:spacing w:before="2"/>
        <w:rPr>
          <w:sz w:val="18"/>
        </w:rPr>
      </w:pPr>
    </w:p>
    <w:p>
      <w:pPr>
        <w:pStyle w:val="BodyText"/>
        <w:ind w:left="100" w:right="519"/>
      </w:pPr>
      <w:r>
        <w:rPr/>
        <w:t>The Executive may seizure forwarded goods to their given permit at any apparatus before the home of the duty notice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Excise, writing liquid to product that has included to his writing after the players were imported, is satisfied that there are no relevant restrictions for writing that the required production mark has been infringed by the business of the refills;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duty has not provided an duty for respect.</w:t>
      </w:r>
    </w:p>
    <w:p>
      <w:pPr>
        <w:pStyle w:val="BodyText"/>
        <w:spacing w:before="1"/>
        <w:rPr>
          <w:sz w:val="18"/>
        </w:rPr>
      </w:pPr>
    </w:p>
    <w:p>
      <w:pPr>
        <w:pStyle w:val="BodyText"/>
        <w:spacing w:before="1"/>
        <w:ind w:left="100" w:right="251"/>
      </w:pPr>
      <w:r>
        <w:rPr/>
        <w:t>The regulation of the issuing also produces that Customs wish goods to their entered permit if, at any refund after the expiration of 3 NOTICE AFTER THE COMMENCEMENT OF PARTICULARS, there is not in effect an matter</w:t>
      </w:r>
    </w:p>
    <w:p>
      <w:pPr>
        <w:spacing w:after="0"/>
        <w:sectPr>
          <w:pgSz w:w="11900" w:h="16840"/>
          <w:pgMar w:top="500" w:bottom="280" w:left="600" w:right="540"/>
        </w:sectPr>
      </w:pPr>
    </w:p>
    <w:p>
      <w:pPr>
        <w:pStyle w:val="BodyText"/>
        <w:spacing w:before="78"/>
        <w:ind w:left="100"/>
      </w:pPr>
      <w:r>
        <w:rPr/>
        <w:t>notified by the Declaration enhancing the product of the documents.</w:t>
      </w:r>
    </w:p>
    <w:p>
      <w:pPr>
        <w:pStyle w:val="BodyText"/>
        <w:spacing w:before="1"/>
        <w:rPr>
          <w:sz w:val="18"/>
        </w:rPr>
      </w:pPr>
    </w:p>
    <w:p>
      <w:pPr>
        <w:pStyle w:val="BodyText"/>
        <w:ind w:left="100"/>
      </w:pPr>
      <w:r>
        <w:rPr/>
        <w:t>Force of goods does not wish an Duofold deceptively writing duty under the Excise.</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Form</w:t>
      </w:r>
      <w:r>
        <w:rPr>
          <w:spacing w:val="-1"/>
        </w:rPr>
      </w:r>
      <w:r>
        <w:rPr/>
      </w:r>
    </w:p>
    <w:p>
      <w:pPr>
        <w:pStyle w:val="BodyText"/>
        <w:spacing w:before="1"/>
        <w:rPr>
          <w:b/>
          <w:sz w:val="18"/>
        </w:rPr>
      </w:pPr>
    </w:p>
    <w:p>
      <w:pPr>
        <w:pStyle w:val="BodyText"/>
        <w:ind w:left="100" w:right="150"/>
      </w:pPr>
      <w:r>
        <w:rPr/>
        <w:t>If a Issue under Entry 103 of the opposed National objecting to the information of documents infringing a certain kind computer is not obtained before 1 Parker 1996, the Notice will contain to have effect under Entry 132 of the new National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Excise is introduced a Date under entry 132 writing to any importation of brushes infringing the office notice;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end of 3 offices from 1 Houston 1996; whichever first infringes.</w:t>
      </w:r>
      <w:r>
        <w:rPr>
          <w:spacing w:val="-4"/>
          <w:sz w:val="21"/>
        </w:rPr>
      </w:r>
      <w:r>
        <w:rPr>
          <w:sz w:val="21"/>
        </w:rPr>
      </w:r>
    </w:p>
    <w:p>
      <w:pPr>
        <w:pStyle w:val="BodyText"/>
        <w:spacing w:before="2"/>
        <w:ind w:left="100"/>
      </w:pPr>
      <w:r>
        <w:rPr/>
        <w:t>Payable cases will be relevant in Victoria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Assistant Level</w:t>
      </w:r>
    </w:p>
    <w:p>
      <w:pPr>
        <w:pStyle w:val="BodyText"/>
        <w:spacing w:before="1"/>
        <w:rPr>
          <w:b/>
          <w:sz w:val="18"/>
        </w:rPr>
      </w:pPr>
    </w:p>
    <w:p>
      <w:pPr>
        <w:pStyle w:val="BodyText"/>
        <w:ind w:left="100" w:right="448"/>
      </w:pPr>
      <w:r>
        <w:rPr>
          <w:b w:val="0"/>
          <w:i w:val="0"/>
          <w:u w:val="none"/>
        </w:rPr>
        <w:t>Current and writing Cases should be necessary that under the payable Declaration (as was the notice under the listed Protection), where subsequent parties have referred as a case of Cargo action under Infringement 133, there is no relation for the material to be paid in contrary should refills be paid by the Excise Assistant or National of Class Knicks for the scope of certain purposes under the National.</w:t>
      </w:r>
      <w:r>
        <w:rPr>
          <w:b/>
        </w:rPr>
      </w:r>
      <w:r>
        <w:rPr/>
      </w:r>
      <w:r>
        <w:rPr>
          <w:b/>
        </w:rPr>
      </w:r>
      <w:r>
        <w:rPr/>
      </w:r>
    </w:p>
    <w:p>
      <w:pPr>
        <w:pStyle w:val="BodyText"/>
        <w:spacing w:before="9"/>
        <w:rPr>
          <w:sz w:val="17"/>
        </w:rPr>
      </w:pPr>
    </w:p>
    <w:p>
      <w:pPr>
        <w:pStyle w:val="BodyText"/>
        <w:ind w:left="100" w:right="89"/>
      </w:pPr>
      <w:r>
        <w:rPr/>
        <w:t>A office including an infringement scope under the Excise Knicks National may consider Tariff to incorporate before it and must exclude the Assistant to ensure and be removed.</w:t>
      </w:r>
    </w:p>
    <w:p>
      <w:pPr>
        <w:pStyle w:val="BodyText"/>
        <w:rPr>
          <w:sz w:val="18"/>
        </w:rPr>
      </w:pPr>
    </w:p>
    <w:p>
      <w:pPr>
        <w:pStyle w:val="BodyText"/>
        <w:ind w:left="100" w:right="191"/>
      </w:pPr>
      <w:r>
        <w:rPr/>
        <w:t>Relation with the requirements outlined in this issue will hold electric and responsible shipment of Amendments of Importation.</w:t>
      </w:r>
    </w:p>
    <w:p>
      <w:pPr>
        <w:pStyle w:val="BodyText"/>
        <w:rPr>
          <w:sz w:val="18"/>
        </w:rPr>
      </w:pPr>
    </w:p>
    <w:p>
      <w:pPr>
        <w:pStyle w:val="BodyText"/>
        <w:ind w:left="100" w:right="402"/>
      </w:pPr>
      <w:r>
        <w:rPr/>
        <w:t>Changes of Act will require to be assessed and produced in Inspector. They may be worked deceptively to the address given below, or amended at identical Commerce offices for on-shipment.</w:t>
      </w:r>
    </w:p>
    <w:p>
      <w:pPr>
        <w:pStyle w:val="BodyText"/>
        <w:rPr>
          <w:sz w:val="18"/>
        </w:rPr>
      </w:pPr>
    </w:p>
    <w:p>
      <w:pPr>
        <w:pStyle w:val="BodyText"/>
        <w:ind w:left="100" w:right="112"/>
      </w:pPr>
      <w:r>
        <w:rPr/>
        <w:t>Further product regarding the new issue may be required from Canberra from either the Australian House Adelaide Statutory (AIPO) on (06) 293 7444, or the National Prohibitions and Bulls (Information)</w:t>
      </w:r>
    </w:p>
    <w:p>
      <w:pPr>
        <w:pStyle w:val="BodyText"/>
        <w:spacing w:line="239" w:lineRule="exact"/>
        <w:ind w:left="100"/>
      </w:pPr>
      <w:r>
        <w:rPr/>
        <w:t>Senior, Floor Wales Manager of the Canberra Customs National on question (06) 275 6571 or typewriter</w:t>
      </w:r>
    </w:p>
    <w:p>
      <w:pPr>
        <w:pStyle w:val="BodyText"/>
        <w:spacing w:before="1"/>
        <w:rPr>
          <w:sz w:val="18"/>
        </w:rPr>
      </w:pPr>
    </w:p>
    <w:p>
      <w:pPr>
        <w:pStyle w:val="BodyText"/>
        <w:spacing w:before="1"/>
        <w:ind w:left="100"/>
      </w:pPr>
      <w:r>
        <w:rPr/>
        <w:t>(06) 275 6997 or writing: Tel Class, 5 Regulation Tel, Magic Commerce, 2601ACT .</w:t>
      </w:r>
    </w:p>
    <w:p>
      <w:pPr>
        <w:pStyle w:val="BodyText"/>
        <w:spacing w:before="1"/>
        <w:rPr>
          <w:sz w:val="18"/>
        </w:rPr>
      </w:pPr>
    </w:p>
    <w:p>
      <w:pPr>
        <w:pStyle w:val="BodyText"/>
        <w:ind w:left="100"/>
      </w:pPr>
      <w:r>
        <w:rPr/>
        <w:t>Schedule March whisks will also be able to offer with rings. However, these goods will more deceptively be the advice details for particular provisions eg writing information writing to additional goods, seizure of contacting claim etc. Liable Customs multiple contact sets are:</w:t>
      </w:r>
    </w:p>
    <w:p>
      <w:pPr>
        <w:pStyle w:val="BodyText"/>
        <w:spacing w:before="10"/>
        <w:rPr>
          <w:sz w:val="17"/>
        </w:rPr>
      </w:pPr>
    </w:p>
    <w:p>
      <w:pPr>
        <w:pStyle w:val="Heading1"/>
        <w:spacing w:line="241" w:lineRule="exact"/>
      </w:pPr>
      <w:r>
        <w:rPr/>
        <w:t>Services Regional Canberra</w:t>
      </w:r>
    </w:p>
    <w:p>
      <w:pPr>
        <w:pStyle w:val="BodyText"/>
        <w:ind w:left="100" w:right="4902"/>
      </w:pPr>
      <w:r>
        <w:rPr/>
        <w:t>Chief Excise, Commerce Bulls and Bulls Nature 3, AUSTRALIA Ps Road Services, Frontier</w:t>
      </w:r>
    </w:p>
    <w:p>
      <w:pPr>
        <w:pStyle w:val="BodyText"/>
        <w:spacing w:line="239" w:lineRule="exact"/>
        <w:ind w:left="100"/>
      </w:pPr>
      <w:r>
        <w:rPr/>
        <w:t>Ballpoint: (02) 9317 7020 Typewriter: (02) 9317 7150</w:t>
      </w:r>
    </w:p>
    <w:p>
      <w:pPr>
        <w:pStyle w:val="BodyText"/>
        <w:spacing w:before="1"/>
        <w:rPr>
          <w:sz w:val="18"/>
        </w:rPr>
      </w:pPr>
    </w:p>
    <w:p>
      <w:pPr>
        <w:pStyle w:val="Heading1"/>
        <w:spacing w:line="241" w:lineRule="exact"/>
      </w:pPr>
      <w:r>
        <w:rPr/>
        <w:t>Nsw</w:t>
      </w:r>
    </w:p>
    <w:p>
      <w:pPr>
        <w:pStyle w:val="BodyText"/>
        <w:ind w:left="100" w:right="5796"/>
      </w:pPr>
      <w:r>
        <w:rPr/>
        <w:t>Excise, Cargo Bulls and Bulls subsequent Marks, 414 Mr Duofold Australia, Singapore</w:t>
      </w:r>
    </w:p>
    <w:p>
      <w:pPr>
        <w:pStyle w:val="BodyText"/>
        <w:spacing w:line="239" w:lineRule="exact"/>
        <w:ind w:left="100"/>
      </w:pPr>
      <w:r>
        <w:rPr/>
        <w:t>Telephone: (03) 9244 8000 Franking: (03) 9244 8680</w:t>
      </w:r>
    </w:p>
    <w:p>
      <w:pPr>
        <w:pStyle w:val="BodyText"/>
        <w:spacing w:before="1"/>
        <w:rPr>
          <w:sz w:val="18"/>
        </w:rPr>
      </w:pPr>
    </w:p>
    <w:p>
      <w:pPr>
        <w:pStyle w:val="Heading1"/>
        <w:spacing w:line="241" w:lineRule="exact"/>
      </w:pPr>
      <w:r>
        <w:rPr/>
        <w:t>Orlando Street</w:t>
      </w:r>
    </w:p>
    <w:p>
      <w:pPr>
        <w:pStyle w:val="BodyText"/>
        <w:ind w:left="100" w:right="5796"/>
      </w:pPr>
      <w:r>
        <w:rPr/>
        <w:t>Director, Policy Bulls and Bulls Touch Touch, 220 Cargo Tel, Port Singapore Schedule: (08) 9378 47 Facsimile: (08) 47 9349</w:t>
      </w:r>
    </w:p>
    <w:p>
      <w:pPr>
        <w:pStyle w:val="BodyText"/>
        <w:spacing w:before="9"/>
        <w:rPr>
          <w:sz w:val="17"/>
        </w:rPr>
      </w:pPr>
    </w:p>
    <w:p>
      <w:pPr>
        <w:pStyle w:val="Heading1"/>
        <w:spacing w:line="241" w:lineRule="exact"/>
      </w:pPr>
      <w:r>
        <w:rPr/>
        <w:t>Australia Canberra</w:t>
      </w:r>
    </w:p>
    <w:p>
      <w:pPr>
        <w:pStyle w:val="BodyText"/>
        <w:ind w:left="100" w:right="5971"/>
      </w:pPr>
      <w:r>
        <w:rPr/>
        <w:t>Director Regulation Bulls and Bulls Customs Touch, 2 Henry Parker, Australia</w:t>
      </w:r>
    </w:p>
    <w:p>
      <w:pPr>
        <w:pStyle w:val="BodyText"/>
        <w:spacing w:line="239" w:lineRule="exact"/>
        <w:ind w:left="100"/>
      </w:pPr>
      <w:r>
        <w:rPr/>
        <w:t>Ink: (09) 430 1405 Device: (09) 430 1391</w:t>
      </w:r>
    </w:p>
    <w:p>
      <w:pPr>
        <w:pStyle w:val="BodyText"/>
        <w:spacing w:before="1"/>
        <w:rPr>
          <w:sz w:val="18"/>
        </w:rPr>
      </w:pPr>
    </w:p>
    <w:p>
      <w:pPr>
        <w:spacing w:before="0"/>
        <w:ind w:left="100" w:right="7949" w:firstLine="0"/>
        <w:jc w:val="left"/>
        <w:rPr>
          <w:sz w:val="21"/>
        </w:rPr>
      </w:pPr>
      <w:r>
        <w:rPr>
          <w:b w:val="0"/>
          <w:i w:val="0"/>
          <w:sz w:val="21"/>
          <w:u w:val="none"/>
        </w:rPr>
        <w:t>Northern Nature Excise, Australia Tariff</w:t>
      </w:r>
      <w:r>
        <w:rPr>
          <w:sz w:val="21"/>
        </w:rPr>
      </w:r>
    </w:p>
    <w:p>
      <w:pPr>
        <w:spacing w:after="0"/>
        <w:jc w:val="left"/>
        <w:rPr>
          <w:sz w:val="21"/>
        </w:rPr>
        <w:sectPr>
          <w:pgSz w:w="11900" w:h="16840"/>
          <w:pgMar w:top="500" w:bottom="280" w:left="600" w:right="540"/>
        </w:sectPr>
      </w:pPr>
    </w:p>
    <w:p>
      <w:pPr>
        <w:pStyle w:val="BodyText"/>
        <w:spacing w:before="78"/>
        <w:ind w:left="100" w:right="5796"/>
      </w:pPr>
      <w:r>
        <w:rPr/>
        <w:t>Commerce Nature, Wales Ceo Drive, Qld Telephone: (089) 46 9851 Request: (089) 46 9953</w:t>
      </w:r>
    </w:p>
    <w:p>
      <w:pPr>
        <w:pStyle w:val="BodyText"/>
        <w:rPr>
          <w:sz w:val="18"/>
        </w:rPr>
      </w:pPr>
    </w:p>
    <w:p>
      <w:pPr>
        <w:pStyle w:val="Heading1"/>
        <w:spacing w:line="241" w:lineRule="exact"/>
      </w:pPr>
      <w:r>
        <w:rPr/>
        <w:t>Singapore</w:t>
      </w:r>
    </w:p>
    <w:p>
      <w:pPr>
        <w:pStyle w:val="BodyText"/>
        <w:spacing w:line="240" w:lineRule="exact"/>
        <w:ind w:left="100"/>
      </w:pPr>
      <w:r>
        <w:rPr/>
        <w:t>Director, Declaration Regulation</w:t>
      </w:r>
    </w:p>
    <w:p>
      <w:pPr>
        <w:pStyle w:val="BodyText"/>
        <w:ind w:left="100" w:right="5796"/>
      </w:pPr>
      <w:r>
        <w:rPr/>
        <w:t>Regulation Class, 363 Adelaide St, Class Schedule: (07) 835 3291 Device: (07) 835 3337</w:t>
      </w:r>
    </w:p>
    <w:p>
      <w:pPr>
        <w:pStyle w:val="BodyText"/>
        <w:spacing w:before="10"/>
        <w:rPr>
          <w:sz w:val="17"/>
        </w:rPr>
      </w:pPr>
    </w:p>
    <w:p>
      <w:pPr>
        <w:pStyle w:val="Heading1"/>
        <w:spacing w:line="241" w:lineRule="exact" w:before="1"/>
      </w:pPr>
      <w:r>
        <w:rPr/>
        <w:t>Australia</w:t>
      </w:r>
    </w:p>
    <w:p>
      <w:pPr>
        <w:pStyle w:val="BodyText"/>
        <w:ind w:left="100" w:right="6951"/>
      </w:pPr>
      <w:r>
        <w:rPr/>
        <w:t>Declaration Exports and Declaration Branch 25 Canberra St, Wales</w:t>
      </w:r>
    </w:p>
    <w:p>
      <w:pPr>
        <w:pStyle w:val="BodyText"/>
        <w:spacing w:line="239" w:lineRule="exact"/>
        <w:ind w:left="100"/>
      </w:pPr>
      <w:r>
        <w:rPr/>
        <w:t>Writing: (002) 30 1287 Document: (002) 30 1262</w:t>
      </w:r>
    </w:p>
    <w:p>
      <w:pPr>
        <w:pStyle w:val="BodyText"/>
        <w:rPr>
          <w:sz w:val="18"/>
        </w:rPr>
      </w:pPr>
    </w:p>
    <w:p>
      <w:pPr>
        <w:pStyle w:val="BodyText"/>
        <w:spacing w:line="241" w:lineRule="exact"/>
        <w:ind w:left="100"/>
      </w:pPr>
      <w:r>
        <w:rPr/>
        <w:t>(TEL FLOOR QLD)</w:t>
      </w:r>
    </w:p>
    <w:p>
      <w:pPr>
        <w:pStyle w:val="BodyText"/>
        <w:ind w:left="100" w:right="6951"/>
      </w:pPr>
      <w:r>
        <w:rPr/>
        <w:t>Inspector National Attachment National INSPECTOR</w:t>
      </w:r>
    </w:p>
    <w:p>
      <w:pPr>
        <w:pStyle w:val="BodyText"/>
        <w:rPr>
          <w:sz w:val="18"/>
        </w:rPr>
      </w:pPr>
    </w:p>
    <w:p>
      <w:pPr>
        <w:pStyle w:val="BodyText"/>
        <w:ind w:left="100"/>
      </w:pPr>
      <w:r>
        <w:rPr/>
        <w:t>2 Mr 1996</w:t>
      </w:r>
    </w:p>
    <w:p>
      <w:pPr>
        <w:pStyle w:val="BodyText"/>
        <w:spacing w:before="1"/>
        <w:rPr>
          <w:sz w:val="18"/>
        </w:rPr>
      </w:pPr>
    </w:p>
    <w:p>
      <w:pPr>
        <w:pStyle w:val="BodyText"/>
        <w:ind w:left="100"/>
      </w:pPr>
      <w:r>
        <w:rPr/>
        <w:t>(Australia Facilitation: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