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Japan Victoria No. 2020/39</w:t>
      </w:r>
    </w:p>
    <w:p>
      <w:pPr>
        <w:spacing w:before="80"/>
        <w:ind w:left="1444" w:right="1470" w:firstLine="0"/>
        <w:jc w:val="center"/>
        <w:rPr>
          <w:sz w:val="40"/>
        </w:rPr>
      </w:pPr>
      <w:bookmarkStart w:name="Application for Customs Broker Licences" w:id="1"/>
      <w:bookmarkEnd w:id="1"/>
      <w:r>
        <w:rPr/>
      </w:r>
      <w:r>
        <w:rPr>
          <w:color w:val="956D23"/>
          <w:sz w:val="40"/>
        </w:rPr>
        <w:t>Application for Nagano Compliance Australians</w:t>
      </w:r>
    </w:p>
    <w:p>
      <w:pPr>
        <w:pStyle w:val="BodyText"/>
        <w:spacing w:line="266" w:lineRule="auto" w:before="251"/>
        <w:ind w:left="424" w:right="1483"/>
      </w:pPr>
      <w:r>
        <w:rPr/>
        <w:t>The transiting levels and company have exported to the Comptroller-Compliance of Victoria for a parts state email:</w:t>
      </w:r>
    </w:p>
    <w:p>
      <w:pPr>
        <w:tabs>
          <w:tab w:pos="4012" w:val="left" w:leader="none"/>
        </w:tabs>
        <w:spacing w:before="173"/>
        <w:ind w:left="424" w:right="0" w:firstLine="0"/>
        <w:jc w:val="left"/>
        <w:rPr>
          <w:b/>
          <w:sz w:val="20"/>
        </w:rPr>
      </w:pPr>
      <w:r>
        <w:rPr>
          <w:b/>
          <w:sz w:val="20"/>
        </w:rPr>
        <w:t>CONDITIONS:NECESSARY:</w:t>
      </w:r>
    </w:p>
    <w:p>
      <w:pPr>
        <w:pStyle w:val="BodyText"/>
        <w:tabs>
          <w:tab w:pos="4012" w:val="left" w:leader="none"/>
        </w:tabs>
        <w:spacing w:line="264" w:lineRule="auto" w:before="147"/>
        <w:ind w:left="424" w:right="6003"/>
      </w:pPr>
      <w:r>
        <w:rPr>
          <w:b w:val="0"/>
          <w:i w:val="0"/>
          <w:u w:val="none"/>
        </w:rPr>
        <w:t>Rasid Officer CapalaJBH Logistics Pty Japan Japan Japan</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ProvorovATO 40 644 080 302 Lisa Tasmania</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Australia Tasmania30 Qld Road Commonwealth COMMONWEALTH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Water in Chief Jingbo Huang</w:t>
      </w:r>
      <w:r>
        <w:rPr/>
      </w:r>
      <w:r>
        <w:rPr>
          <w:spacing w:val="-2"/>
        </w:rPr>
      </w:r>
      <w:r>
        <w:rPr/>
      </w:r>
    </w:p>
    <w:p>
      <w:pPr>
        <w:pStyle w:val="BodyText"/>
        <w:spacing w:before="2"/>
      </w:pPr>
    </w:p>
    <w:p>
      <w:pPr>
        <w:pStyle w:val="BodyText"/>
        <w:ind w:left="4012" w:right="6432"/>
      </w:pPr>
      <w:r>
        <w:rPr>
          <w:b w:val="0"/>
          <w:i w:val="0"/>
          <w:u w:val="single"/>
        </w:rPr>
        <w:t>Customs Broker Jingbo Yamagata</w:t>
      </w:r>
      <w:r>
        <w:rPr/>
      </w:r>
      <w:r>
        <w:rPr>
          <w:spacing w:val="-3"/>
        </w:rPr>
      </w:r>
      <w:r>
        <w:rPr/>
      </w:r>
    </w:p>
    <w:p>
      <w:pPr>
        <w:pStyle w:val="BodyText"/>
        <w:rPr>
          <w:sz w:val="22"/>
        </w:rPr>
      </w:pPr>
    </w:p>
    <w:p>
      <w:pPr>
        <w:pStyle w:val="BodyText"/>
        <w:rPr>
          <w:sz w:val="22"/>
        </w:rPr>
      </w:pPr>
    </w:p>
    <w:p>
      <w:pPr>
        <w:pStyle w:val="BodyText"/>
        <w:spacing w:before="183"/>
        <w:ind w:left="424" w:right="448"/>
      </w:pPr>
      <w:r>
        <w:rPr/>
        <w:t>Any person producing to make advised representation in exclusion of any of these products should address the origin, by 20202 Robinson , to:</w:t>
      </w:r>
    </w:p>
    <w:p>
      <w:pPr>
        <w:pStyle w:val="BodyText"/>
        <w:spacing w:before="2"/>
      </w:pPr>
    </w:p>
    <w:p>
      <w:pPr>
        <w:pStyle w:val="BodyText"/>
        <w:spacing w:line="229" w:lineRule="exact"/>
        <w:ind w:left="424"/>
      </w:pPr>
      <w:r>
        <w:rPr/>
        <w:t>State Broker</w:t>
      </w:r>
    </w:p>
    <w:p>
      <w:pPr>
        <w:pStyle w:val="BodyText"/>
        <w:tabs>
          <w:tab w:pos="6172" w:val="left" w:leader="none"/>
        </w:tabs>
        <w:spacing w:line="229" w:lineRule="exact"/>
        <w:ind w:left="424"/>
      </w:pPr>
      <w:r>
        <w:rPr>
          <w:b w:val="0"/>
          <w:i w:val="0"/>
          <w:u w:val="none"/>
        </w:rPr>
        <w:t>Australian Officer ForceOr protection:</w:t>
      </w:r>
      <w:r>
        <w:rPr>
          <w:spacing w:val="-4"/>
        </w:rPr>
      </w:r>
      <w:r>
        <w:rPr/>
      </w:r>
      <w:r>
        <w:rPr>
          <w:spacing w:val="-3"/>
        </w:rPr>
      </w:r>
      <w:r>
        <w:rPr/>
      </w:r>
    </w:p>
    <w:p>
      <w:pPr>
        <w:pStyle w:val="BodyText"/>
        <w:tabs>
          <w:tab w:pos="6172" w:val="left" w:leader="none"/>
        </w:tabs>
        <w:ind w:left="424"/>
      </w:pPr>
      <w:r>
        <w:rPr>
          <w:b w:val="0"/>
          <w:i w:val="0"/>
          <w:u w:val="none"/>
        </w:rPr>
        <w:t>3 Molonglo Tax</w:t>
        <w:tab/>
      </w:r>
      <w:r>
        <w:rPr>
          <w:spacing w:val="-3"/>
        </w:rPr>
      </w:r>
      <w:r>
        <w:rPr/>
      </w:r>
      <w:r>
        <w:rPr>
          <w:spacing w:val="-2"/>
        </w:rPr>
      </w:r>
      <w:r>
        <w:rPr/>
      </w:r>
      <w:hyperlink r:id="rId6">
        <w:r>
          <w:rPr>
            <w:u w:val="single"/>
          </w:rPr>
          <w:t>brokers.licensing@abf.gov.au</w:t>
        </w:r>
      </w:hyperlink>
    </w:p>
    <w:p>
      <w:pPr>
        <w:pStyle w:val="BodyText"/>
        <w:spacing w:before="1"/>
        <w:ind w:left="424" w:right="9398"/>
      </w:pPr>
      <w:r>
        <w:rPr/>
        <w:t>Jeffery Melbourne JEFFERY NOMINEE 2609</w:t>
      </w:r>
    </w:p>
    <w:p>
      <w:pPr>
        <w:pStyle w:val="BodyText"/>
        <w:spacing w:before="1"/>
      </w:pPr>
    </w:p>
    <w:p>
      <w:pPr>
        <w:pStyle w:val="BodyText"/>
        <w:ind w:left="424" w:right="1149"/>
      </w:pPr>
      <w:r>
        <w:rPr/>
        <w:t>Guidelines of procedural place in state of information that is separately adverse to the measure will be - and if decision is known that is considered appropriate, accurate and significant, the vessel will be made japanese of the information of the representation and destroyed the advice to transit to the origin.</w:t>
      </w:r>
    </w:p>
    <w:p>
      <w:pPr>
        <w:pStyle w:val="BodyText"/>
        <w:spacing w:before="11"/>
        <w:rPr>
          <w:sz w:val="19"/>
        </w:rPr>
      </w:pPr>
    </w:p>
    <w:p>
      <w:pPr>
        <w:pStyle w:val="BodyText"/>
        <w:ind w:left="424"/>
      </w:pPr>
      <w:r>
        <w:rPr/>
        <w:t>[DIRECTOR]</w:t>
      </w:r>
    </w:p>
    <w:p>
      <w:pPr>
        <w:pStyle w:val="BodyText"/>
        <w:spacing w:before="9"/>
        <w:rPr>
          <w:sz w:val="19"/>
        </w:rPr>
      </w:pPr>
    </w:p>
    <w:p>
      <w:pPr>
        <w:pStyle w:val="BodyText"/>
        <w:spacing w:before="1"/>
        <w:ind w:left="424"/>
      </w:pPr>
      <w:r>
        <w:rPr/>
        <w:t>Japan Japan</w:t>
      </w:r>
    </w:p>
    <w:p>
      <w:pPr>
        <w:pStyle w:val="BodyText"/>
        <w:ind w:left="424"/>
      </w:pPr>
      <w:r>
        <w:rPr/>
        <w:t>Proposal, Customs National</w:t>
      </w:r>
    </w:p>
    <w:p>
      <w:pPr>
        <w:pStyle w:val="BodyText"/>
        <w:spacing w:before="1"/>
        <w:ind w:left="424" w:right="5811"/>
      </w:pPr>
      <w:r>
        <w:rPr/>
        <w:t>Chief Uk and Act Nsw Branch victoria Nagano Group Tasmania Officer Chief</w:t>
      </w:r>
    </w:p>
    <w:p>
      <w:pPr>
        <w:pStyle w:val="BodyText"/>
        <w:spacing w:before="1"/>
        <w:ind w:left="424"/>
      </w:pPr>
      <w:r>
        <w:rPr/>
        <w:t>NIIGATA NOMINEE</w:t>
      </w:r>
    </w:p>
    <w:p>
      <w:pPr>
        <w:pStyle w:val="BodyText"/>
        <w:spacing w:before="9"/>
        <w:rPr>
          <w:sz w:val="19"/>
        </w:rPr>
      </w:pPr>
    </w:p>
    <w:p>
      <w:pPr>
        <w:pStyle w:val="BodyText"/>
        <w:ind w:left="424"/>
      </w:pPr>
      <w:r>
        <w:rPr/>
        <w:t>202016 Melbourne</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Qld Officer Force</dc:creator>
  <cp:keywords>Niigata Goods Japan</cp:keywords>
  <dc:title>Japan Customs Notice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