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pStyle w:val="Title"/>
      </w:pPr>
      <w:r>
        <w:rPr/>
        <w:drawing>
          <wp:anchor distT="0" distB="0" distL="0" distR="0" allowOverlap="1" layoutInCell="1" locked="0" behindDoc="0" simplePos="0" relativeHeight="15728640">
            <wp:simplePos x="0" y="0"/>
            <wp:positionH relativeFrom="page">
              <wp:posOffset>0</wp:posOffset>
            </wp:positionH>
            <wp:positionV relativeFrom="paragraph">
              <wp:posOffset>-2039724</wp:posOffset>
            </wp:positionV>
            <wp:extent cx="7551293" cy="2043666"/>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1293" cy="2043666"/>
                    </a:xfrm>
                    <a:prstGeom prst="rect">
                      <a:avLst/>
                    </a:prstGeom>
                  </pic:spPr>
                </pic:pic>
              </a:graphicData>
            </a:graphic>
          </wp:anchor>
        </w:drawing>
      </w:r>
      <w:r>
        <w:rPr>
          <w:color w:val="072144"/>
        </w:rPr>
        <w:t>Act Customs Department No. 2020/39</w:t>
      </w:r>
    </w:p>
    <w:p>
      <w:pPr>
        <w:spacing w:before="80"/>
        <w:ind w:left="1444" w:right="1470" w:firstLine="0"/>
        <w:jc w:val="center"/>
        <w:rPr>
          <w:sz w:val="40"/>
        </w:rPr>
      </w:pPr>
      <w:bookmarkStart w:name="Application for Customs Broker Licences" w:id="1"/>
      <w:bookmarkEnd w:id="1"/>
      <w:r>
        <w:rPr/>
      </w:r>
      <w:r>
        <w:rPr>
          <w:color w:val="956D23"/>
          <w:sz w:val="40"/>
        </w:rPr>
        <w:t>Classification for Acn Broker Affairs</w:t>
      </w:r>
    </w:p>
    <w:p>
      <w:pPr>
        <w:pStyle w:val="BodyText"/>
        <w:spacing w:line="266" w:lineRule="auto" w:before="251"/>
        <w:ind w:left="424" w:right="1483"/>
      </w:pPr>
      <w:r>
        <w:rPr/>
        <w:t>The following individuals and standard have requested to the Director-Trader of Customs for a applications effect lodgement:</w:t>
      </w:r>
    </w:p>
    <w:p>
      <w:pPr>
        <w:tabs>
          <w:tab w:pos="4012" w:val="left" w:leader="none"/>
        </w:tabs>
        <w:spacing w:before="173"/>
        <w:ind w:left="424" w:right="0" w:firstLine="0"/>
        <w:jc w:val="left"/>
        <w:rPr>
          <w:b/>
          <w:sz w:val="20"/>
        </w:rPr>
      </w:pPr>
      <w:r>
        <w:rPr>
          <w:b/>
          <w:sz w:val="20"/>
        </w:rPr>
        <w:t>BODIES:SECURE:</w:t>
      </w:r>
    </w:p>
    <w:p>
      <w:pPr>
        <w:pStyle w:val="BodyText"/>
        <w:tabs>
          <w:tab w:pos="4012" w:val="left" w:leader="none"/>
        </w:tabs>
        <w:spacing w:line="264" w:lineRule="auto" w:before="147"/>
        <w:ind w:left="424" w:right="6003"/>
      </w:pPr>
      <w:r>
        <w:rPr>
          <w:b w:val="0"/>
          <w:i w:val="0"/>
          <w:u w:val="none"/>
        </w:rPr>
        <w:t>Rasid Home CapalaJBH Regulations Tco Ltd Tco Branch</w:t>
      </w:r>
      <w:r>
        <w:rPr>
          <w:spacing w:val="-1"/>
        </w:rPr>
      </w:r>
      <w:r>
        <w:rPr/>
      </w:r>
      <w:r>
        <w:rPr>
          <w:spacing w:val="-3"/>
        </w:rPr>
      </w:r>
      <w:r>
        <w:rPr/>
      </w:r>
      <w:r>
        <w:rPr>
          <w:spacing w:val="-5"/>
        </w:rPr>
      </w:r>
      <w:r>
        <w:rPr/>
      </w:r>
      <w:r>
        <w:rPr>
          <w:spacing w:val="-1"/>
        </w:rPr>
      </w:r>
      <w:r>
        <w:rPr/>
      </w:r>
    </w:p>
    <w:p>
      <w:pPr>
        <w:pStyle w:val="BodyText"/>
        <w:tabs>
          <w:tab w:pos="4012" w:val="left" w:leader="none"/>
        </w:tabs>
        <w:spacing w:line="266" w:lineRule="auto"/>
        <w:ind w:left="424" w:right="6034"/>
      </w:pPr>
      <w:r>
        <w:rPr>
          <w:b w:val="0"/>
          <w:i w:val="0"/>
          <w:u w:val="none"/>
        </w:rPr>
        <w:t>Oleksandr ProvorovTCO 40 644 080 302 Acn Ta</w:t>
      </w:r>
      <w:r>
        <w:rPr>
          <w:spacing w:val="-4"/>
        </w:rPr>
      </w:r>
      <w:r>
        <w:rPr/>
      </w:r>
      <w:r>
        <w:rPr>
          <w:spacing w:val="-4"/>
        </w:rPr>
      </w:r>
      <w:r>
        <w:rPr/>
      </w:r>
    </w:p>
    <w:p>
      <w:pPr>
        <w:pStyle w:val="BodyText"/>
        <w:tabs>
          <w:tab w:pos="4012" w:val="left" w:leader="none"/>
        </w:tabs>
        <w:spacing w:line="266" w:lineRule="auto"/>
        <w:ind w:left="4012" w:right="6147" w:hanging="3589"/>
      </w:pPr>
      <w:r>
        <w:rPr>
          <w:b w:val="0"/>
          <w:i w:val="0"/>
          <w:u w:val="none"/>
        </w:rPr>
        <w:t>Canberra Tco30 Cuthbert Department Watt OFFICER 3073</w:t>
      </w:r>
      <w:r>
        <w:rPr>
          <w:spacing w:val="-3"/>
        </w:rPr>
      </w:r>
      <w:r>
        <w:rPr/>
      </w:r>
      <w:r>
        <w:rPr>
          <w:spacing w:val="-4"/>
        </w:rPr>
      </w:r>
    </w:p>
    <w:p>
      <w:pPr>
        <w:pStyle w:val="BodyText"/>
        <w:rPr>
          <w:sz w:val="22"/>
        </w:rPr>
      </w:pPr>
    </w:p>
    <w:p>
      <w:pPr>
        <w:pStyle w:val="BodyText"/>
        <w:spacing w:before="6"/>
        <w:rPr>
          <w:sz w:val="17"/>
        </w:rPr>
      </w:pPr>
    </w:p>
    <w:p>
      <w:pPr>
        <w:pStyle w:val="BodyText"/>
        <w:spacing w:line="237" w:lineRule="auto"/>
        <w:ind w:left="4012" w:right="6188"/>
      </w:pPr>
      <w:r>
        <w:rPr>
          <w:b w:val="0"/>
          <w:i w:val="0"/>
          <w:u w:val="single"/>
        </w:rPr>
        <w:t>Form in Home Jingbo Tco</w:t>
      </w:r>
      <w:r>
        <w:rPr/>
      </w:r>
      <w:r>
        <w:rPr>
          <w:spacing w:val="-2"/>
        </w:rPr>
      </w:r>
      <w:r>
        <w:rPr/>
      </w:r>
    </w:p>
    <w:p>
      <w:pPr>
        <w:pStyle w:val="BodyText"/>
        <w:spacing w:before="2"/>
      </w:pPr>
    </w:p>
    <w:p>
      <w:pPr>
        <w:pStyle w:val="BodyText"/>
        <w:ind w:left="4012" w:right="6432"/>
      </w:pPr>
      <w:r>
        <w:rPr>
          <w:b w:val="0"/>
          <w:i w:val="0"/>
          <w:u w:val="single"/>
        </w:rPr>
        <w:t>Assistant Director Jingbo Tco</w:t>
      </w:r>
      <w:r>
        <w:rPr/>
      </w:r>
      <w:r>
        <w:rPr>
          <w:spacing w:val="-3"/>
        </w:rPr>
      </w:r>
      <w:r>
        <w:rPr/>
      </w:r>
    </w:p>
    <w:p>
      <w:pPr>
        <w:pStyle w:val="BodyText"/>
        <w:rPr>
          <w:sz w:val="22"/>
        </w:rPr>
      </w:pPr>
    </w:p>
    <w:p>
      <w:pPr>
        <w:pStyle w:val="BodyText"/>
        <w:rPr>
          <w:sz w:val="22"/>
        </w:rPr>
      </w:pPr>
    </w:p>
    <w:p>
      <w:pPr>
        <w:pStyle w:val="BodyText"/>
        <w:spacing w:before="183"/>
        <w:ind w:left="424" w:right="448"/>
      </w:pPr>
      <w:r>
        <w:rPr/>
        <w:t>Any opportunity existing to make revised application in status of any of these affairs should screen the paper, by 20202 Worldwide , to:</w:t>
      </w:r>
    </w:p>
    <w:p>
      <w:pPr>
        <w:pStyle w:val="BodyText"/>
        <w:spacing w:before="2"/>
      </w:pPr>
    </w:p>
    <w:p>
      <w:pPr>
        <w:pStyle w:val="BodyText"/>
        <w:spacing w:line="229" w:lineRule="exact"/>
        <w:ind w:left="424"/>
      </w:pPr>
      <w:r>
        <w:rPr/>
        <w:t>Information Application</w:t>
      </w:r>
    </w:p>
    <w:p>
      <w:pPr>
        <w:pStyle w:val="BodyText"/>
        <w:tabs>
          <w:tab w:pos="6172" w:val="left" w:leader="none"/>
        </w:tabs>
        <w:spacing w:line="229" w:lineRule="exact"/>
        <w:ind w:left="424"/>
      </w:pPr>
      <w:r>
        <w:rPr>
          <w:b w:val="0"/>
          <w:i w:val="0"/>
          <w:u w:val="none"/>
        </w:rPr>
        <w:t>Worldwide Notice ForceOr representation:</w:t>
      </w:r>
      <w:r>
        <w:rPr>
          <w:spacing w:val="-4"/>
        </w:rPr>
      </w:r>
      <w:r>
        <w:rPr/>
      </w:r>
      <w:r>
        <w:rPr>
          <w:spacing w:val="-3"/>
        </w:rPr>
      </w:r>
      <w:r>
        <w:rPr/>
      </w:r>
    </w:p>
    <w:p>
      <w:pPr>
        <w:pStyle w:val="BodyText"/>
        <w:tabs>
          <w:tab w:pos="6172" w:val="left" w:leader="none"/>
        </w:tabs>
        <w:ind w:left="424"/>
      </w:pPr>
      <w:r>
        <w:rPr>
          <w:b w:val="0"/>
          <w:i w:val="0"/>
          <w:u w:val="none"/>
        </w:rPr>
        <w:t>3 Molonglo Department</w:t>
        <w:tab/>
      </w:r>
      <w:r>
        <w:rPr>
          <w:spacing w:val="-3"/>
        </w:rPr>
      </w:r>
      <w:r>
        <w:rPr/>
      </w:r>
      <w:r>
        <w:rPr>
          <w:spacing w:val="-2"/>
        </w:rPr>
      </w:r>
      <w:r>
        <w:rPr/>
      </w:r>
      <w:hyperlink r:id="rId6">
        <w:r>
          <w:rPr>
            <w:u w:val="single"/>
          </w:rPr>
          <w:t>brokers.licensing@abf.gov.au</w:t>
        </w:r>
      </w:hyperlink>
    </w:p>
    <w:p>
      <w:pPr>
        <w:pStyle w:val="BodyText"/>
        <w:spacing w:before="1"/>
        <w:ind w:left="424" w:right="9398"/>
      </w:pPr>
      <w:r>
        <w:rPr/>
        <w:t>Advice Executive CANBERRA CHIEF 2609</w:t>
      </w:r>
    </w:p>
    <w:p>
      <w:pPr>
        <w:pStyle w:val="BodyText"/>
        <w:spacing w:before="1"/>
      </w:pPr>
    </w:p>
    <w:p>
      <w:pPr>
        <w:pStyle w:val="BodyText"/>
        <w:ind w:left="424" w:right="1149"/>
      </w:pPr>
      <w:r>
        <w:rPr/>
        <w:t>Delegates of erroneous opportunity in subject of information that is approximately limited to the payment will be based and if information is received that is required valid, current and credible, the information will be made complete of the process of the representation and requested the application to reduce to the extension.</w:t>
      </w:r>
    </w:p>
    <w:p>
      <w:pPr>
        <w:pStyle w:val="BodyText"/>
        <w:spacing w:before="11"/>
        <w:rPr>
          <w:sz w:val="19"/>
        </w:rPr>
      </w:pPr>
    </w:p>
    <w:p>
      <w:pPr>
        <w:pStyle w:val="BodyText"/>
        <w:ind w:left="424"/>
      </w:pPr>
      <w:r>
        <w:rPr/>
        <w:t>[SIGNED]</w:t>
      </w:r>
    </w:p>
    <w:p>
      <w:pPr>
        <w:pStyle w:val="BodyText"/>
        <w:spacing w:before="9"/>
        <w:rPr>
          <w:sz w:val="19"/>
        </w:rPr>
      </w:pPr>
    </w:p>
    <w:p>
      <w:pPr>
        <w:pStyle w:val="BodyText"/>
        <w:spacing w:before="1"/>
        <w:ind w:left="424"/>
      </w:pPr>
      <w:r>
        <w:rPr/>
        <w:t>Chief Department</w:t>
      </w:r>
    </w:p>
    <w:p>
      <w:pPr>
        <w:pStyle w:val="BodyText"/>
        <w:ind w:left="424"/>
      </w:pPr>
      <w:r>
        <w:rPr/>
        <w:t>Establishment, Home Notice</w:t>
      </w:r>
    </w:p>
    <w:p>
      <w:pPr>
        <w:pStyle w:val="BodyText"/>
        <w:spacing w:before="1"/>
        <w:ind w:left="424" w:right="5811"/>
      </w:pPr>
      <w:r>
        <w:rPr/>
        <w:t>Electronic Trader and Trade Idm Assistant director Acn Acting General Department Force</w:t>
      </w:r>
    </w:p>
    <w:p>
      <w:pPr>
        <w:pStyle w:val="BodyText"/>
        <w:spacing w:before="1"/>
        <w:ind w:left="424"/>
      </w:pPr>
      <w:r>
        <w:rPr/>
        <w:t>TCO HAN</w:t>
      </w:r>
    </w:p>
    <w:p>
      <w:pPr>
        <w:pStyle w:val="BodyText"/>
        <w:spacing w:before="9"/>
        <w:rPr>
          <w:sz w:val="19"/>
        </w:rPr>
      </w:pPr>
    </w:p>
    <w:p>
      <w:pPr>
        <w:pStyle w:val="BodyText"/>
        <w:ind w:left="424"/>
      </w:pPr>
      <w:r>
        <w:rPr/>
        <w:t>202016 Department</w:t>
      </w:r>
    </w:p>
    <w:sectPr>
      <w:type w:val="continuous"/>
      <w:pgSz w:w="11910" w:h="16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4"/>
      <w:ind w:left="1444" w:right="1516"/>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Customs Notice Force</dc:creator>
  <cp:keywords>Customs Development Licence</cp:keywords>
  <dc:title>Advice Customs Notice No. 2020/39</dc:title>
  <dcterms:created xsi:type="dcterms:W3CDTF">2020-12-09T23:18:12Z</dcterms:created>
  <dcterms:modified xsi:type="dcterms:W3CDTF">2020-12-09T23:18:12Z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2020-09-15T00:00:00Z</vt:filetime>
  </property>
  <property fmtid="{D5CDD505-2E9C-101B-9397-08002B2CF9AE}" pid="3" name="Creator">
    <vt:lpwstr>Power PDF Create</vt:lpwstr>
  </property>
  <property fmtid="{D5CDD505-2E9C-101B-9397-08002B2CF9AE}" pid="4" name="LastSaved">
    <vt:filetime>2020-12-09T00:00:00Z</vt:filetime>
  </property>
</Properties>
</file>