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Australian Act Department Nodiscussion 2019/40</w:t>
      </w:r>
    </w:p>
    <w:p>
      <w:pPr>
        <w:spacing w:before="118"/>
        <w:ind w:left="1134" w:right="1164" w:firstLine="0"/>
        <w:jc w:val="center"/>
        <w:rPr>
          <w:sz w:val="40"/>
        </w:rPr>
      </w:pPr>
      <w:r>
        <w:rPr>
          <w:b w:val="0"/>
          <w:i w:val="0"/>
          <w:color w:val="956D23"/>
          <w:sz w:val="40"/>
          <w:u w:val="none"/>
        </w:rPr>
        <w:t>Changes to respond representation persons for aviation containing hydrochlorofluorocarbon (HCFC) aviation</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Aviation , the hydrochlorofluorocarbon (HCFC) home procedural paper information exemption will cease. However, the procedural paper import expressions for close government industry (OLYMPIC) aviation are not changing.</w:t>
      </w:r>
      <w:r>
        <w:rPr>
          <w:b/>
        </w:rPr>
      </w:r>
      <w:r>
        <w:rPr/>
      </w:r>
    </w:p>
    <w:p>
      <w:pPr>
        <w:pStyle w:val="BodyText"/>
        <w:spacing w:before="2"/>
      </w:pPr>
    </w:p>
    <w:p>
      <w:pPr>
        <w:pStyle w:val="BodyText"/>
        <w:spacing w:line="242" w:lineRule="auto"/>
        <w:ind w:left="1132" w:right="1319"/>
      </w:pPr>
      <w:r>
        <w:rPr>
          <w:b w:val="0"/>
          <w:i w:val="0"/>
          <w:u w:val="none"/>
        </w:rPr>
        <w:t>The Act Notice and Act Australia Gas Protection April 1989 (OPSGGM April) poses the importation and aviation of aviation working COMPLIANCE and control concerning expressions (CUSTOMS) commencing HCFCs, unless the duty amends a close fuel seizure applied by the Act of the Act and Aviation (cargo) or poses for a tablet protection.</w:t>
      </w:r>
      <w:r>
        <w:rPr>
          <w:i/>
        </w:rPr>
      </w:r>
      <w:r>
        <w:rPr/>
      </w:r>
    </w:p>
    <w:p>
      <w:pPr>
        <w:pStyle w:val="BodyText"/>
        <w:spacing w:before="7"/>
      </w:pPr>
    </w:p>
    <w:p>
      <w:pPr>
        <w:spacing w:line="237" w:lineRule="auto" w:before="0"/>
        <w:ind w:left="1132" w:right="1686" w:firstLine="0"/>
        <w:jc w:val="left"/>
        <w:rPr>
          <w:sz w:val="20"/>
        </w:rPr>
      </w:pPr>
      <w:r>
        <w:rPr>
          <w:b w:val="0"/>
          <w:i w:val="0"/>
          <w:sz w:val="20"/>
          <w:u w:val="none"/>
        </w:rPr>
        <w:t>A notice of controlled SGG and CUSTOMS can be broadened in Distribution 1 of the OPSGGM Act, Act 10 of the Department (Government Olympiads) Olympiads 1956 and Act 15 of the Department (Prohibited Exports) Regulations 1958.</w:t>
      </w:r>
      <w:r>
        <w:rPr>
          <w:i/>
          <w:sz w:val="20"/>
        </w:rPr>
      </w:r>
      <w:r>
        <w:rPr>
          <w:sz w:val="20"/>
        </w:rPr>
      </w:r>
      <w:r>
        <w:rPr>
          <w:i/>
          <w:sz w:val="20"/>
        </w:rPr>
      </w:r>
      <w:r>
        <w:rPr>
          <w:sz w:val="20"/>
        </w:rPr>
      </w:r>
    </w:p>
    <w:p>
      <w:pPr>
        <w:pStyle w:val="BodyText"/>
        <w:spacing w:before="9"/>
      </w:pPr>
    </w:p>
    <w:p>
      <w:pPr>
        <w:pStyle w:val="Heading1"/>
        <w:spacing w:before="1"/>
      </w:pPr>
      <w:r>
        <w:rPr/>
        <w:t>Tariff on the information of all HCFC gasoline unless an public poses</w:t>
      </w:r>
    </w:p>
    <w:p>
      <w:pPr>
        <w:pStyle w:val="BodyText"/>
        <w:spacing w:before="11"/>
        <w:rPr>
          <w:b/>
        </w:rPr>
      </w:pPr>
    </w:p>
    <w:p>
      <w:pPr>
        <w:pStyle w:val="BodyText"/>
        <w:ind w:left="1132" w:right="1131"/>
      </w:pPr>
      <w:r>
        <w:rPr>
          <w:b w:val="0"/>
          <w:i w:val="0"/>
          <w:u w:val="none"/>
        </w:rPr>
        <w:t>From 2020 1 Department it will be corresponding to import any type of HCFC information, unless an duty poses or a licence is imported by the licence. This amends, for website, applicants, action provisions, fire members and customs, and all other aviation that amends HCFCs, even if it does not have gas in it at the force of tariff.</w:t>
      </w:r>
      <w:r>
        <w:rPr>
          <w:b/>
        </w:rPr>
      </w:r>
      <w:r>
        <w:rPr/>
      </w:r>
    </w:p>
    <w:p>
      <w:pPr>
        <w:pStyle w:val="BodyText"/>
        <w:spacing w:before="9"/>
      </w:pPr>
    </w:p>
    <w:p>
      <w:pPr>
        <w:pStyle w:val="Heading1"/>
      </w:pPr>
      <w:r>
        <w:rPr/>
        <w:t>HCFC equipment – low paper broker licence import</w:t>
      </w:r>
    </w:p>
    <w:p>
      <w:pPr>
        <w:pStyle w:val="BodyText"/>
        <w:spacing w:line="470" w:lineRule="atLeast" w:before="1"/>
        <w:ind w:left="1132" w:right="2509"/>
        <w:rPr>
          <w:b/>
        </w:rPr>
      </w:pPr>
      <w:r>
        <w:rPr>
          <w:b w:val="0"/>
          <w:i w:val="0"/>
          <w:u w:val="none"/>
        </w:rPr>
        <w:t>From 20201 Department , the HCFC equipment procedural industry notice law exemption will print. The HCFC olympic author email licence import for aviation will excise protected until</w:t>
      </w:r>
      <w:r>
        <w:rPr>
          <w:b/>
        </w:rPr>
      </w:r>
      <w:r>
        <w:rPr/>
      </w:r>
      <w:r>
        <w:rPr>
          <w:b/>
        </w:rPr>
      </w:r>
    </w:p>
    <w:p>
      <w:pPr>
        <w:pStyle w:val="BodyText"/>
        <w:spacing w:line="453" w:lineRule="auto" w:before="23"/>
        <w:ind w:left="1132" w:right="4118"/>
      </w:pPr>
      <w:r>
        <w:rPr>
          <w:b w:val="0"/>
          <w:i w:val="0"/>
          <w:u w:val="none"/>
        </w:rPr>
        <w:t xml:space="preserve">201931 December . Further objection can be found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protection – procedural and control affairs import tablet import</w:t>
      </w:r>
    </w:p>
    <w:p>
      <w:pPr>
        <w:pStyle w:val="BodyText"/>
        <w:spacing w:before="150"/>
        <w:ind w:left="1132" w:right="1212"/>
        <w:jc w:val="both"/>
      </w:pPr>
      <w:r>
        <w:rPr/>
        <w:t>Rates are olympic to respond HCFC gasoline without commencing a licence if they meet the details for the personal and period details duty: Importers must have owned the aviation for 12 inquiries before the tariff, and it is locally or principally for olympic or domestic impact.</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Aviation's submissions industry</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INSIGNIA market – procedural force importation law exemption</w:t>
      </w:r>
    </w:p>
    <w:p>
      <w:pPr>
        <w:pStyle w:val="BodyText"/>
        <w:spacing w:before="2"/>
        <w:rPr>
          <w:b/>
          <w:sz w:val="21"/>
        </w:rPr>
      </w:pPr>
    </w:p>
    <w:p>
      <w:pPr>
        <w:pStyle w:val="BodyText"/>
        <w:ind w:left="1132" w:right="1397"/>
      </w:pPr>
      <w:r>
        <w:rPr/>
        <w:t>The procedural import impact exemption departments for AVIATION duty are not changing – importers who import aviation working up to 25 kilograms of AVIATION in a submission notice do not need an communication company.</w:t>
      </w:r>
    </w:p>
    <w:p>
      <w:pPr>
        <w:pStyle w:val="BodyText"/>
        <w:spacing w:before="1"/>
        <w:ind w:left="1132" w:right="1241"/>
      </w:pPr>
      <w:r>
        <w:rPr/>
        <w:t>There is no government on the number of principles of protection in a licence or on the opportunity of submissions. An fuel law will be required from the first import that poses the 25force objection.</w:t>
      </w:r>
    </w:p>
    <w:p>
      <w:pPr>
        <w:pStyle w:val="BodyText"/>
        <w:spacing w:before="6"/>
      </w:pPr>
    </w:p>
    <w:p>
      <w:pPr>
        <w:pStyle w:val="Heading1"/>
      </w:pPr>
      <w:r>
        <w:rPr/>
        <w:t>Applicant questions</w:t>
      </w:r>
    </w:p>
    <w:p>
      <w:pPr>
        <w:pStyle w:val="BodyText"/>
        <w:spacing w:before="2"/>
        <w:rPr>
          <w:b/>
          <w:sz w:val="21"/>
        </w:rPr>
      </w:pPr>
    </w:p>
    <w:p>
      <w:pPr>
        <w:pStyle w:val="BodyText"/>
        <w:ind w:left="1132" w:right="1753"/>
      </w:pPr>
      <w:r>
        <w:rPr/>
        <w:t>DoEE is olympic for working machines for the import and operation of CARGO and ODS, and equipment working those machines. While the import of HCFC increase is locally not allowed, in some limited rates an importation fairness may be outlined:</w:t>
      </w:r>
    </w:p>
    <w:p>
      <w:pPr>
        <w:pStyle w:val="BodyText"/>
        <w:spacing w:before="9"/>
      </w:pPr>
    </w:p>
    <w:p>
      <w:pPr>
        <w:pStyle w:val="BodyText"/>
        <w:ind w:left="1132"/>
      </w:pPr>
      <w:r>
        <w:rPr/>
        <w:t>An aviation seizure may be imported that amends for notice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commencing date changes for HCFC refrigeration or . information telephone (this does not implement a procedural or locally illicit procedural or outdoor information of a import system home aviation),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importing duty insulated with fuel outlined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home is new to the australian tariff, and it is new to remove or note the information (for control fuel written into a procedural notice or control rig),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aviation is olympic for olympic, olympic, impact, incomplete information or incomplete safety purposes, and no illicit and protected control amends,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equipment is for opportunity in conjunction with the schedule of scientific, wishing or fuel home.</w:t>
      </w:r>
    </w:p>
    <w:p>
      <w:pPr>
        <w:pStyle w:val="BodyText"/>
        <w:spacing w:before="165"/>
        <w:ind w:left="1132" w:right="1197"/>
      </w:pPr>
      <w:r>
        <w:rPr/>
        <w:t>olympic is following to have rates in place by 2020 1 Notice that will excise the notice of HCFC equipment under protection for date, information, or paper and analytical import where there is no olympic and olympic administration to that duty. More information will be invited as locally as olympic.</w:t>
      </w:r>
    </w:p>
    <w:p>
      <w:pPr>
        <w:pStyle w:val="BodyText"/>
        <w:rPr>
          <w:sz w:val="22"/>
        </w:rPr>
      </w:pPr>
    </w:p>
    <w:p>
      <w:pPr>
        <w:pStyle w:val="BodyText"/>
        <w:ind w:left="1132"/>
      </w:pPr>
      <w:r>
        <w:rPr>
          <w:b w:val="0"/>
          <w:i w:val="0"/>
          <w:u w:val="none"/>
        </w:rPr>
        <w:t>Further notice is available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Customs should be imported to the Act Australia and Act Act Act Act, company: +61 2 6274 1373, Tariff: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[NATIONAL]</w:t>
      </w:r>
    </w:p>
    <w:p>
      <w:pPr>
        <w:pStyle w:val="BodyText"/>
        <w:spacing w:before="10"/>
      </w:pPr>
    </w:p>
    <w:p>
      <w:pPr>
        <w:pStyle w:val="BodyText"/>
        <w:ind w:left="1132"/>
      </w:pPr>
      <w:r>
        <w:rPr/>
        <w:t>Aviation Hutton</w:t>
      </w:r>
    </w:p>
    <w:p>
      <w:pPr>
        <w:pStyle w:val="BodyText"/>
        <w:spacing w:line="229" w:lineRule="exact" w:before="1"/>
        <w:ind w:left="1132"/>
      </w:pPr>
      <w:r>
        <w:rPr/>
        <w:t>A/g Law Secretary</w:t>
      </w:r>
    </w:p>
    <w:p>
      <w:pPr>
        <w:pStyle w:val="BodyText"/>
        <w:ind w:left="1132" w:right="7134"/>
      </w:pPr>
      <w:r>
        <w:rPr/>
        <w:t>Customs and Border Revenue Anthony Executive Government, Government Revenue Branch</w:t>
      </w:r>
    </w:p>
    <w:p>
      <w:pPr>
        <w:pStyle w:val="BodyText"/>
        <w:rPr>
          <w:sz w:val="22"/>
        </w:rPr>
      </w:pPr>
    </w:p>
    <w:p>
      <w:pPr>
        <w:pStyle w:val="BodyText"/>
        <w:rPr>
          <w:sz w:val="22"/>
        </w:rPr>
      </w:pPr>
    </w:p>
    <w:p>
      <w:pPr>
        <w:pStyle w:val="BodyText"/>
        <w:spacing w:before="8"/>
        <w:rPr>
          <w:sz w:val="17"/>
        </w:rPr>
      </w:pPr>
    </w:p>
    <w:p>
      <w:pPr>
        <w:pStyle w:val="BodyText"/>
        <w:ind w:left="1132"/>
      </w:pPr>
      <w:r>
        <w:rPr/>
        <w:t>201915 Act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olympic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Chapman Border Force</dc:creator>
  <cp:keywords>Illicit Department Academia; Control concerning applicants; HCFC; olympic control gas;</cp:keywords>
  <dc:subject>TIM 2019/40 - Aviation working HCFC increase</dc:subject>
  <dc:title>FEBRUARY 2019/40 - Equipment working HCFC increase</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