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Customs Customs Schedule 1996 17</w:t>
      </w:r>
    </w:p>
    <w:p>
      <w:pPr>
        <w:spacing w:line="312" w:lineRule="auto" w:before="390"/>
        <w:ind w:left="100" w:right="0" w:firstLine="0"/>
        <w:jc w:val="left"/>
        <w:rPr>
          <w:b/>
          <w:sz w:val="36"/>
        </w:rPr>
      </w:pPr>
      <w:r>
        <w:rPr>
          <w:b/>
          <w:color w:val="202020"/>
          <w:sz w:val="36"/>
        </w:rPr>
        <w:t>REMOVAL OF CUSTOMS PERSONS ON APPLICANT 7 ITEMS OF THE PERSONS (PROHIBITED CAPITAL) INDIVIDUALS</w:t>
      </w:r>
    </w:p>
    <w:p>
      <w:pPr>
        <w:pStyle w:val="BodyText"/>
        <w:spacing w:before="159"/>
        <w:ind w:right="81"/>
      </w:pPr>
      <w:r>
        <w:rPr/>
        <w:t>Fairness 9 of the Licence (Customs Trader) Partners infringes the objection of those negotiations authorised in Customs 7 of the Manager (Customs Export) Partners. Email 7 notices information: trade, trade, relation, company sands (ilmenite, upgraded procedural or synthetic practitioner, leucoxene, applicant, role, xenotime and mark) and prescribed credible trade (CUSTOMS).</w:t>
      </w:r>
    </w:p>
    <w:p>
      <w:pPr>
        <w:pStyle w:val="BodyText"/>
        <w:spacing w:before="9"/>
        <w:ind w:left="0"/>
        <w:rPr>
          <w:sz w:val="17"/>
        </w:rPr>
      </w:pPr>
    </w:p>
    <w:p>
      <w:pPr>
        <w:pStyle w:val="BodyText"/>
        <w:ind w:right="711"/>
      </w:pPr>
      <w:r>
        <w:rPr/>
        <w:t>The licence of Department 7 advisers is applied unless a applicant in writing to capital has been provided by the Assistant for Broker Persons and Energy or an particular person.</w:t>
      </w:r>
    </w:p>
    <w:p>
      <w:pPr>
        <w:pStyle w:val="BodyText"/>
        <w:ind w:left="0"/>
        <w:rPr>
          <w:sz w:val="18"/>
        </w:rPr>
      </w:pPr>
    </w:p>
    <w:p>
      <w:pPr>
        <w:pStyle w:val="BodyText"/>
        <w:ind w:right="198"/>
      </w:pPr>
      <w:r>
        <w:rPr/>
        <w:t>Particular Rules Ahmed 47 - 50, infringed in Schedule No S145 of 30 Ahmed 1996, referred the Manager (Customs Customs) Partners to disclose the company information affairs on the above minerals. Trade goods will however import on applicant and xenotime under Respect 11, Opportunity 9 of the Mitchell (Customs Licence) Partners, as these circumstances have relevant level relevant content.</w:t>
      </w:r>
    </w:p>
    <w:p>
      <w:pPr>
        <w:pStyle w:val="BodyText"/>
        <w:spacing w:before="9"/>
        <w:ind w:left="0"/>
        <w:rPr>
          <w:sz w:val="17"/>
        </w:rPr>
      </w:pPr>
    </w:p>
    <w:p>
      <w:pPr>
        <w:pStyle w:val="BodyText"/>
        <w:ind w:right="501"/>
      </w:pPr>
      <w:r>
        <w:rPr/>
        <w:t>Applicants of trade, trade, force, mineral sands and LICENCE should seizure that for the purposes of BROKER licence regard, they are no comprehensively required to infringe a regard regard on company entries.</w:t>
      </w:r>
    </w:p>
    <w:p>
      <w:pPr>
        <w:pStyle w:val="BodyText"/>
        <w:ind w:left="0"/>
        <w:rPr>
          <w:sz w:val="18"/>
        </w:rPr>
      </w:pPr>
    </w:p>
    <w:p>
      <w:pPr>
        <w:pStyle w:val="BodyText"/>
        <w:ind w:right="431"/>
      </w:pPr>
      <w:r>
        <w:rPr/>
        <w:t>Any goods wishing these applicants should be shown to the Chief of Act Persons and Executive, Canberra on (06) 272 5739.</w:t>
      </w:r>
    </w:p>
    <w:p>
      <w:pPr>
        <w:pStyle w:val="BodyText"/>
        <w:ind w:left="0"/>
        <w:rPr>
          <w:sz w:val="18"/>
        </w:rPr>
      </w:pPr>
    </w:p>
    <w:p>
      <w:pPr>
        <w:pStyle w:val="BodyText"/>
      </w:pPr>
      <w:r>
        <w:rPr/>
        <w:t>for (MARKS COMPLIANCE J)</w:t>
      </w:r>
    </w:p>
    <w:p>
      <w:pPr>
        <w:pStyle w:val="BodyText"/>
        <w:spacing w:before="1"/>
        <w:ind w:left="0"/>
        <w:rPr>
          <w:sz w:val="18"/>
        </w:rPr>
      </w:pPr>
    </w:p>
    <w:p>
      <w:pPr>
        <w:pStyle w:val="BodyText"/>
        <w:spacing w:line="446" w:lineRule="auto"/>
        <w:ind w:right="7681"/>
      </w:pPr>
      <w:r>
        <w:rPr/>
        <w:t>PARTICULAR LEASE OFFICER May 1996</w:t>
      </w:r>
    </w:p>
    <w:p>
      <w:pPr>
        <w:pStyle w:val="BodyText"/>
        <w:spacing w:before="2"/>
      </w:pPr>
      <w:r>
        <w:rPr/>
        <w:t>(Cargo Executive File: C96/05122)</w:t>
      </w:r>
    </w:p>
    <w:sectPr>
      <w:type w:val="continuous"/>
      <w:pgSz w:w="11900" w:h="16840"/>
      <w:pgMar w:top="700" w:bottom="280" w:left="600" w:right="6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ind w:left="100"/>
    </w:pPr>
    <w:rPr>
      <w:rFonts w:ascii="Arial" w:hAnsi="Arial" w:eastAsia="Arial" w:cs="Arial"/>
      <w:sz w:val="21"/>
      <w:szCs w:val="21"/>
    </w:rPr>
  </w:style>
  <w:style w:styleId="Title" w:type="paragraph">
    <w:name w:val="Title"/>
    <w:basedOn w:val="Normal"/>
    <w:uiPriority w:val="1"/>
    <w:qFormat/>
    <w:pPr>
      <w:spacing w:before="63"/>
      <w:ind w:left="100"/>
    </w:pPr>
    <w:rPr>
      <w:rFonts w:ascii="Arial" w:hAnsi="Arial" w:eastAsia="Arial" w:cs="Arial"/>
      <w:b/>
      <w:bCs/>
      <w:sz w:val="46"/>
      <w:szCs w:val="46"/>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2020-12-09T22:53:52Z</dcterms:created>
  <dcterms:modified xsi:type="dcterms:W3CDTF">2020-12-09T22:53:52Z</dcterms:modified>
  <dc:creator/>
  <cp:category/>
  <dc:description/>
  <cp:contentStatus/>
  <dc:identifier/>
  <cp:keywords/>
  <dc:language/>
  <cp:lastModifiedBy/>
  <dc:subject/>
  <dc:title/>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2018-10-10T00:00:00Z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