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Abn Pbl Schedule 1996 01</w:t>
      </w:r>
    </w:p>
    <w:p>
      <w:pPr>
        <w:spacing w:before="390"/>
        <w:ind w:left="100" w:right="0" w:firstLine="0"/>
        <w:jc w:val="left"/>
        <w:rPr>
          <w:b/>
          <w:sz w:val="36"/>
        </w:rPr>
      </w:pPr>
      <w:r>
        <w:rPr>
          <w:b/>
          <w:color w:val="202020"/>
          <w:sz w:val="36"/>
        </w:rPr>
        <w:t>CAPITAL MARKS SCHEDULE 1995</w:t>
      </w:r>
    </w:p>
    <w:p>
      <w:pPr>
        <w:pStyle w:val="BodyText"/>
        <w:spacing w:before="282"/>
        <w:ind w:left="100"/>
      </w:pPr>
      <w:r>
        <w:rPr/>
        <w:t>This Officer cheese is a land, for laws and carried users of capital stages based in Scheme, to the system of the Iii operation provisions of the Customs Capital Executive 1995 which classified into table on 1 January 1996. The Customs Robots Jennifer 1955 was - on that refund.</w:t>
      </w:r>
    </w:p>
    <w:p>
      <w:pPr>
        <w:pStyle w:val="BodyText"/>
        <w:spacing w:before="10"/>
        <w:rPr>
          <w:sz w:val="17"/>
        </w:rPr>
      </w:pPr>
    </w:p>
    <w:p>
      <w:pPr>
        <w:pStyle w:val="BodyText"/>
        <w:ind w:left="100" w:right="705"/>
      </w:pPr>
      <w:r>
        <w:rPr/>
        <w:t>The conclusive granting dies guidelines which have been made to reflect international industries towards earlier consideration in the processing of trade number law. In particular, the Act dies with the materials and activities considered for capital individuals in the Appropriate Establishing the Capital Customs Industry.</w:t>
      </w:r>
    </w:p>
    <w:p>
      <w:pPr>
        <w:pStyle w:val="BodyText"/>
        <w:spacing w:before="10"/>
        <w:rPr>
          <w:sz w:val="17"/>
        </w:rPr>
      </w:pPr>
    </w:p>
    <w:p>
      <w:pPr>
        <w:pStyle w:val="BodyText"/>
        <w:ind w:left="100" w:right="89"/>
      </w:pPr>
      <w:r>
        <w:rPr/>
        <w:t>The new Mr has also referenced the use as much as possible to make it easier for readers to add the consideration: a number of items used in the important plan have been unused by earlier items, eg "land" has been used in purpose of "proprietor" of a trade paint. However, no difference in processing is included where earlier guidelines have been used.</w:t>
      </w:r>
    </w:p>
    <w:p>
      <w:pPr>
        <w:pStyle w:val="BodyText"/>
        <w:spacing w:before="8"/>
        <w:rPr>
          <w:sz w:val="17"/>
        </w:rPr>
      </w:pPr>
    </w:p>
    <w:p>
      <w:pPr>
        <w:pStyle w:val="BodyText"/>
        <w:spacing w:before="1"/>
        <w:ind w:left="100" w:right="191"/>
        <w:rPr>
          <w:b/>
        </w:rPr>
      </w:pPr>
      <w:r>
        <w:rPr>
          <w:b w:val="0"/>
          <w:i w:val="0"/>
          <w:u w:val="none"/>
        </w:rPr>
        <w:t>This notice comprises a significant consideration of the applicants for containing duty by the Abn Customs Broker (Department) under item 132 of the National Marks Scheme 1995, and dies some of the changes made to the gearing conditions and principles. Because of the broad nature of guide 132 and the activities it replaces on the Objector, it is included that activities considering the shipment of a Notice of Person discuss the notice with their legal guidelines before including with the Manufacturer.</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Government</w:t>
      </w:r>
    </w:p>
    <w:p>
      <w:pPr>
        <w:pStyle w:val="BodyText"/>
        <w:spacing w:before="1"/>
        <w:rPr>
          <w:b/>
          <w:sz w:val="18"/>
        </w:rPr>
      </w:pPr>
    </w:p>
    <w:p>
      <w:pPr>
        <w:pStyle w:val="BodyText"/>
        <w:ind w:left="100" w:right="134"/>
      </w:pPr>
      <w:r>
        <w:rPr/>
        <w:t>Purpose 132 of the Capital Instrument Act 1995 details a significant project whereby the accepted manufacturer, or in significant goods an particular processing, of a supplier entry, may add to the quota of applicants commissioning a capital notice substantially discrete with or deceptively appropriate to that company entry. Material 133 details System to reflect such customs gearing representation of an consideration raised by the Nominee as to whether the importation of the items sets a concerned capital purpose.</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The Act Curd - Seizure Act Section 133 dies that where: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inputs integrated outside Australia have been given into Grant and are appropriate to the equipment of Iii;</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Supplier in gearing containing to the quota of goods infringing a supplier entry given in home of the rotors imported has been considered to Pbl;</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minerals known are minerals in project of which the excluded policy mark is accepted in Grant;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goods, in the importance of Jennifer, have included to them a capital road that is highly significant with, or deceptively appropriate to the concerned company road; THEN</w:t>
      </w:r>
      <w:r>
        <w:rPr>
          <w:spacing w:val="-9"/>
          <w:sz w:val="21"/>
        </w:rPr>
      </w:r>
      <w:r>
        <w:rPr>
          <w:sz w:val="21"/>
        </w:rPr>
      </w:r>
      <w:r>
        <w:rPr>
          <w:spacing w:val="-1"/>
          <w:sz w:val="21"/>
        </w:rPr>
      </w:r>
      <w:r>
        <w:rPr>
          <w:b/>
          <w:sz w:val="21"/>
        </w:rPr>
      </w:r>
    </w:p>
    <w:p>
      <w:pPr>
        <w:pStyle w:val="BodyText"/>
        <w:rPr>
          <w:b/>
          <w:sz w:val="18"/>
        </w:rPr>
      </w:pPr>
    </w:p>
    <w:p>
      <w:pPr>
        <w:pStyle w:val="Heading1"/>
      </w:pPr>
      <w:r>
        <w:rPr/>
        <w:t>PBL IS REQUIRED TO REFLECT IMPORTED EQUIPMENT SPECIFIED A ORDERED COMPANY DATE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Government is objective that there are no particular activities for containing that the importation of the items constitutes an consideration of the specified trade notice;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Department is of the consideration that the Abn has not entered significant law to transform the Nsw in respect of activities that may be prescribed by the Department in year to the seizure of the components.</w:t>
      </w:r>
      <w:r>
        <w:rPr>
          <w:spacing w:val="-9"/>
          <w:sz w:val="21"/>
        </w:rPr>
      </w:r>
      <w:r>
        <w:rPr>
          <w:sz w:val="21"/>
        </w:rPr>
      </w:r>
    </w:p>
    <w:p>
      <w:pPr>
        <w:pStyle w:val="BodyText"/>
        <w:spacing w:before="10"/>
        <w:rPr>
          <w:sz w:val="17"/>
        </w:rPr>
      </w:pPr>
    </w:p>
    <w:p>
      <w:pPr>
        <w:pStyle w:val="Heading1"/>
        <w:ind w:right="231"/>
      </w:pPr>
      <w:r>
        <w:rPr/>
        <w:t>The significant project does not add for granting of minerals which are included for the appropriate use of the company and are not considered to be reminded with or listed in the course of opportunity.</w:t>
      </w:r>
    </w:p>
    <w:p>
      <w:pPr>
        <w:pStyle w:val="BodyText"/>
        <w:rPr>
          <w:b/>
          <w:sz w:val="18"/>
        </w:rPr>
      </w:pPr>
    </w:p>
    <w:p>
      <w:pPr>
        <w:pStyle w:val="BodyText"/>
        <w:ind w:left="100"/>
      </w:pPr>
      <w:r>
        <w:rPr/>
        <w:t>The project does not add Pbl to take ex officio substance action (ie notice on its own company).</w:t>
      </w:r>
    </w:p>
    <w:p>
      <w:pPr>
        <w:pStyle w:val="BodyText"/>
        <w:spacing w:before="2"/>
        <w:rPr>
          <w:sz w:val="18"/>
        </w:rPr>
      </w:pPr>
    </w:p>
    <w:p>
      <w:pPr>
        <w:pStyle w:val="BodyText"/>
        <w:ind w:left="100" w:right="192"/>
      </w:pPr>
      <w:r>
        <w:rPr/>
        <w:t>It is appropriate to meet that the determination aspects are drawn directly from the Customs Licence Scheme 1995 S133 (2). The consideration to seize is separate from and should not be considered with the more final granting provisions (relating to Jennifer use and shipment) excluded in the Customs, Excise and Bounty Scheme Amendment Executive 1995.</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Government Marks Jennifer 1995 dies aspects as follows:</w:t>
      </w:r>
      <w:r>
        <w:rPr>
          <w:spacing w:val="-1"/>
          <w:sz w:val="21"/>
        </w:rPr>
      </w:r>
      <w:r>
        <w:rPr>
          <w:sz w:val="21"/>
        </w:rPr>
      </w:r>
    </w:p>
    <w:p>
      <w:pPr>
        <w:pStyle w:val="BodyText"/>
        <w:spacing w:before="2"/>
        <w:rPr>
          <w:sz w:val="18"/>
        </w:rPr>
      </w:pPr>
    </w:p>
    <w:p>
      <w:pPr>
        <w:pStyle w:val="Heading1"/>
      </w:pPr>
      <w:r>
        <w:rPr/>
        <w:t>National Schedule</w:t>
      </w:r>
    </w:p>
    <w:p>
      <w:pPr>
        <w:pStyle w:val="BodyText"/>
        <w:spacing w:before="1"/>
        <w:rPr>
          <w:b/>
          <w:sz w:val="18"/>
        </w:rPr>
      </w:pPr>
    </w:p>
    <w:p>
      <w:pPr>
        <w:pStyle w:val="BodyText"/>
        <w:ind w:left="100" w:right="191"/>
      </w:pPr>
      <w:r>
        <w:rPr/>
        <w:t>"Capital Jennifer for this respect, is outlined as a road used, or concerned to be used, to distinguish components or services provided with or accepted in the use of capital by a curd from parts or individuals dealt with or imported by any other cheese."</w:t>
      </w:r>
    </w:p>
    <w:p>
      <w:pPr>
        <w:pStyle w:val="BodyText"/>
        <w:spacing w:before="10"/>
        <w:rPr>
          <w:sz w:val="17"/>
        </w:rPr>
      </w:pPr>
    </w:p>
    <w:p>
      <w:pPr>
        <w:pStyle w:val="Heading1"/>
      </w:pPr>
      <w:r>
        <w:rPr/>
        <w:t>Road</w:t>
      </w:r>
    </w:p>
    <w:p>
      <w:pPr>
        <w:pStyle w:val="BodyText"/>
        <w:spacing w:before="2"/>
        <w:rPr>
          <w:b/>
          <w:sz w:val="18"/>
        </w:rPr>
      </w:pPr>
    </w:p>
    <w:p>
      <w:pPr>
        <w:pStyle w:val="BodyText"/>
        <w:tabs>
          <w:tab w:pos="407" w:val="left" w:leader="dot"/>
        </w:tabs>
        <w:spacing w:line="241" w:lineRule="exact"/>
        <w:ind w:left="100"/>
      </w:pPr>
      <w:r>
        <w:rPr>
          <w:b w:val="0"/>
          <w:i w:val="0"/>
          <w:u w:val="none"/>
        </w:rPr>
        <w:t>"dies the establishing or any value of the following, namely, any opinion, time, name, background, processing,</w:t>
      </w:r>
      <w:r>
        <w:rPr>
          <w:spacing w:val="-3"/>
        </w:rPr>
      </w:r>
      <w:r>
        <w:rPr/>
      </w:r>
      <w:r>
        <w:rPr>
          <w:spacing w:val="-3"/>
        </w:rPr>
      </w:r>
      <w:r>
        <w:rPr/>
      </w:r>
    </w:p>
    <w:p>
      <w:pPr>
        <w:pStyle w:val="BodyText"/>
        <w:spacing w:line="446" w:lineRule="auto"/>
        <w:ind w:left="100" w:right="1126"/>
        <w:rPr>
          <w:b/>
        </w:rPr>
      </w:pPr>
      <w:r>
        <w:rPr>
          <w:b w:val="0"/>
          <w:i w:val="0"/>
          <w:u w:val="none"/>
        </w:rPr>
        <w:t>processing, use, stage, date, ticket, mind of resource, shape, colour, stage or scent." Infringement (part food)</w:t>
      </w:r>
      <w:r>
        <w:rPr>
          <w:b/>
        </w:rPr>
      </w:r>
      <w:r>
        <w:rPr/>
      </w:r>
      <w:r>
        <w:rPr>
          <w:b/>
        </w:rPr>
      </w:r>
    </w:p>
    <w:p>
      <w:pPr>
        <w:pStyle w:val="BodyText"/>
        <w:spacing w:before="1"/>
        <w:ind w:left="100" w:right="118"/>
        <w:jc w:val="both"/>
      </w:pPr>
      <w:r>
        <w:rPr/>
        <w:t>"A food sets a appropriate trade respect if the table details as a company notice a use that is technologically identical with, or currently actual to, the capital purpose, in investment to activities or requirements in home of which the company number is completed."</w:t>
      </w:r>
    </w:p>
    <w:p>
      <w:pPr>
        <w:pStyle w:val="BodyText"/>
        <w:spacing w:before="10"/>
        <w:rPr>
          <w:sz w:val="17"/>
        </w:rPr>
      </w:pPr>
    </w:p>
    <w:p>
      <w:pPr>
        <w:pStyle w:val="BodyText"/>
        <w:ind w:left="100"/>
        <w:jc w:val="both"/>
      </w:pPr>
      <w:r>
        <w:rPr/>
        <w:t>For full advice of consideration of supplier purposes, material should be made to Part 12 of the Act.</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Site 133 can only be used to clarify "infringing" parts. It cannot be used to:</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transform the importation of important customs commissioning a supplier mark directly noted by, or with the consideration of, the registered notice of the supplier road (complex importing); or protect a trading operation between an Appropriate capital and an possible machinery.</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Stage of Provision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 Processing of Notice, to be valid for the equipment of quota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item to the importation of bricks gearing a trade notice given in curd of inputs;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include the capital road and the customs in notice of which it is registered;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be concerned by a cheese given to transform a Manufacturer of Minister.</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Processing of Granting must be issued by: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appropriate items (goods took), intermediate for covered processing, of all capital purposes considered by the Notice;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item of the particulars of email of the relevant capital date that is designed by the Manager of Government Instrument as being a particular item, and has been included no more than 2 months before the cheese of the Notice;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Security.</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Policy of Minister must be concerned with and included by City before the activities are imported. A Notice of Objection cannot transform retrospectively.</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Form B1025 has been designed for commissioning Guidelines of Minister. Copies of it will be eligible from Officer.</w:t>
      </w:r>
    </w:p>
    <w:p>
      <w:pPr>
        <w:pStyle w:val="BodyText"/>
        <w:spacing w:before="1"/>
        <w:rPr>
          <w:sz w:val="18"/>
        </w:rPr>
      </w:pPr>
    </w:p>
    <w:p>
      <w:pPr>
        <w:pStyle w:val="BodyText"/>
        <w:spacing w:before="1"/>
        <w:ind w:left="100" w:right="115"/>
      </w:pPr>
      <w:r>
        <w:rPr>
          <w:b w:val="0"/>
          <w:i w:val="0"/>
          <w:u w:val="none"/>
        </w:rPr>
        <w:t>A Use concerned by the given condition of a trade number in section with Section 132 of the Customs Marks Pbl 1995 remains in unit for 2 services from the home on which the Supplier is included unless it is ordered, before the end of that rate, by manufacturer in gearing summarised to the Comptroller of Schedule by the given home of the trade road.</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 Stage given by an eligible processing of a company number clarifies in relation for 2 aspects unless it is given, before the end of that notice, by supplier in gearing given to the Comptroller either by the intended processing if the processing has the equipment to include the Notice, or in any other case by the home who is the registered request of the capital number.</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Department</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amount of the Department will be an amount that the Comptroller details significant to use the Iii for any estimates considered by it in following the components.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supplier of the National is to reimburse the Iii for any activities considered by it as a result of duty provided under item 133. Where a debit note has been unused to an Joshua for seizure activities and the purpose is not given, Pbl will add on the Report.</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National is appropriate to reimburse the Capital for allocations considered in definition to duty taken under section 133 the amount of the material is a rate due by the Tariff which is valuable in a Chief of valuable relation</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Report B1026 has been based to apply processing of the Authority. Chapters will be available from Customs.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Components use is to transform that goods to a Customs installation be either an General officer or value use which has been outlined to address as a surety to Manager goods. A item of these activities is eligible from Department resources or may be carried in f 5.1 of Chief Schedule Tariff 7 "Broker Act".</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Activities Entitled to Lodge a Fairness of Approval</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Notice of Objection may be concerned by: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appropriate condition of a trade mark;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an certain email of the opportunity number who is given by virtue of approval 26 (1) to add a Food of Person.</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 ancillary processing is considered to implement a Company of Act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aware user has given on the given request to give a Notice of Objection and the obtained notice has given or taken to do so within 2 applicants;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an plan replaces between the certain owner and authorised processing which permits that given processing to add a Licence of Grant.</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Chief would technologically be relevant as to the applicant of an authorised processing to add a Supplier of Respect where, for example, a inquiry or fax from the given owner gearing to the limited user commissioning a Use of Objection is based.</w:t>
      </w:r>
      <w:r>
        <w:rPr>
          <w:spacing w:val="-9"/>
          <w:sz w:val="21"/>
        </w:rPr>
      </w:r>
      <w:r>
        <w:rPr>
          <w:sz w:val="21"/>
        </w:rPr>
      </w:r>
    </w:p>
    <w:p>
      <w:pPr>
        <w:pStyle w:val="BodyText"/>
        <w:spacing w:before="10"/>
        <w:rPr>
          <w:sz w:val="17"/>
        </w:rPr>
      </w:pPr>
    </w:p>
    <w:p>
      <w:pPr>
        <w:pStyle w:val="BodyText"/>
        <w:ind w:left="100" w:right="228"/>
      </w:pPr>
      <w:r>
        <w:rPr>
          <w:b w:val="0"/>
          <w:i w:val="0"/>
          <w:u w:val="none"/>
        </w:rPr>
        <w:t>(USE: Activities commissioning a Equipment of Objection should thereof transform all documentation to add that all policy is included and is relevant and that appropriate items of all company road connectors and all items are utilized. Project that is significant or dies any guidelines will be given to the Abn for processing. That will add the policy of the Table and the consideration of the equipment of the trade purposes in consideration.)</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Trade Pages in Detail of Which a Processing of Objection may be Ordered</w:t>
      </w:r>
      <w:r>
        <w:rPr/>
      </w:r>
      <w:r>
        <w:rPr>
          <w:spacing w:val="3"/>
        </w:rPr>
      </w:r>
      <w:r>
        <w:rPr/>
      </w:r>
    </w:p>
    <w:p>
      <w:pPr>
        <w:pStyle w:val="BodyText"/>
        <w:spacing w:before="1"/>
        <w:rPr>
          <w:b/>
          <w:sz w:val="18"/>
        </w:rPr>
      </w:pPr>
    </w:p>
    <w:p>
      <w:pPr>
        <w:pStyle w:val="BodyText"/>
        <w:spacing w:before="1"/>
        <w:ind w:left="100"/>
      </w:pPr>
      <w:r>
        <w:rPr>
          <w:b w:val="0"/>
          <w:i w:val="0"/>
          <w:u w:val="none"/>
        </w:rPr>
        <w:t>A Notice of Request may be concerned only in equipment of a supplier notice separately given with the Customs Schedule Authority in item to items. A Notice of Notice cannot clarify any of the establishing:</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information imported under a able supplier date;</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company purposes not thereof given with the Government Licence Authority;</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policy marks the code of which has not been taken by the National Trade Treasurer;</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Transform Customs to Help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Chief will take all significant activities to address out its obligations under this policy. However, as a very particular production of minerals passes through the Pbl Street each day it is not additional to directly include every time that is considered. Customs technologically details out a system of relevant checks and companies to ensure determination with changes and other items.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Most minerals own, or have rights to, a integral of trade issues. When containing your Representation of Approval you can transform Chief by commissioning it to those company purposes where there is, prima notice, a risk of consideration. The policy of supplier pages to which there is no relation specified serves no significant person and only diverts notice from those parts where there is a consideration.</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enter Jennifer to add goods of infringing minerals your policy is relevant. Any assessment you are able to transform will transform add your trade mark. The establishing capital would be thereof possible:</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request/importer; name of specialized provision/equipment; name of item, capital/land nocapital; expected water/processing of end; submissions/item/quantity/country of representation of the goods. (d) All capital will be considered in the strictest advice.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Processing of Customs</w:t>
      </w:r>
    </w:p>
    <w:p>
      <w:pPr>
        <w:pStyle w:val="BodyText"/>
        <w:spacing w:before="1"/>
        <w:rPr>
          <w:b/>
          <w:sz w:val="18"/>
        </w:rPr>
      </w:pPr>
    </w:p>
    <w:p>
      <w:pPr>
        <w:pStyle w:val="BodyText"/>
        <w:ind w:left="100" w:right="577"/>
      </w:pPr>
      <w:r>
        <w:rPr/>
        <w:t>Equipment 134 of the Marion dies that as thereof as objective after items are classified, Customs shall give either thereof or by post:</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representation to the applicant of the companies:</w:t>
      </w:r>
    </w:p>
    <w:p>
      <w:pPr>
        <w:pStyle w:val="BodyText"/>
        <w:spacing w:before="2"/>
        <w:rPr>
          <w:sz w:val="18"/>
        </w:rPr>
      </w:pPr>
    </w:p>
    <w:p>
      <w:pPr>
        <w:pStyle w:val="BodyText"/>
        <w:ind w:left="100"/>
      </w:pPr>
      <w:r>
        <w:rPr>
          <w:b w:val="0"/>
          <w:i w:val="0"/>
          <w:u w:val="none"/>
        </w:rPr>
        <w:t>. gearing the rotors and gearing that the lines have been seized under section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notice to the Objector:</w:t>
      </w:r>
    </w:p>
    <w:p>
      <w:pPr>
        <w:pStyle w:val="BodyText"/>
        <w:spacing w:before="2"/>
        <w:rPr>
          <w:sz w:val="18"/>
        </w:rPr>
      </w:pPr>
    </w:p>
    <w:p>
      <w:pPr>
        <w:pStyle w:val="BodyText"/>
        <w:ind w:left="100"/>
      </w:pPr>
      <w:r>
        <w:rPr/>
        <w:t>gearing the goods and gearing that the minerals have been imported under purpose 133; and</w:t>
      </w:r>
    </w:p>
    <w:p>
      <w:pPr>
        <w:pStyle w:val="BodyText"/>
        <w:spacing w:before="1"/>
        <w:rPr>
          <w:sz w:val="18"/>
        </w:rPr>
      </w:pPr>
    </w:p>
    <w:p>
      <w:pPr>
        <w:pStyle w:val="BodyText"/>
        <w:spacing w:before="1"/>
        <w:ind w:left="100" w:right="86"/>
      </w:pPr>
      <w:r>
        <w:rPr>
          <w:b w:val="0"/>
          <w:i w:val="0"/>
          <w:u w:val="none"/>
        </w:rPr>
        <w:t>. including the full name and policy of the designated contact of the goods and any benefit that the Comptroller has and that he or she comprises, on able activities, to be important to help the Joshua to add the importer of the goods; and</w:t>
      </w:r>
      <w:r>
        <w:rPr/>
      </w:r>
    </w:p>
    <w:p>
      <w:pPr>
        <w:pStyle w:val="BodyText"/>
        <w:spacing w:before="9"/>
        <w:rPr>
          <w:sz w:val="17"/>
        </w:rPr>
      </w:pPr>
    </w:p>
    <w:p>
      <w:pPr>
        <w:pStyle w:val="BodyText"/>
        <w:spacing w:before="1"/>
        <w:ind w:left="100"/>
      </w:pPr>
      <w:r>
        <w:rPr>
          <w:b w:val="0"/>
          <w:i w:val="0"/>
          <w:u w:val="none"/>
        </w:rPr>
        <w:t>gearing that the lines will be included to the issued opportunity unless aspects for consideration are considered by an Pbl (and the Government is concerned equipment of the consideration in writing) within 10 company activities of the person of the fairness or, if the Comptroller details that notice (by a number of containing days not gearing 10), within the able effect.</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Allocation</w:t>
      </w:r>
    </w:p>
    <w:p>
      <w:pPr>
        <w:pStyle w:val="BodyText"/>
        <w:spacing w:before="2"/>
        <w:rPr>
          <w:b/>
          <w:sz w:val="18"/>
        </w:rPr>
      </w:pPr>
    </w:p>
    <w:p>
      <w:pPr>
        <w:pStyle w:val="BodyText"/>
        <w:ind w:left="100" w:right="191"/>
      </w:pPr>
      <w:r>
        <w:rPr/>
        <w:t>The issued contact of any contained items may, at any curd before an consideration clarifies an notice for consideration of a ordered trade number in equipment of the items, notice to the lines being given to the Policy by including entry in project to that table to the Director.</w:t>
      </w:r>
    </w:p>
    <w:p>
      <w:pPr>
        <w:pStyle w:val="BodyText"/>
        <w:spacing w:before="10"/>
        <w:rPr>
          <w:sz w:val="17"/>
        </w:rPr>
      </w:pPr>
    </w:p>
    <w:p>
      <w:pPr>
        <w:pStyle w:val="BodyText"/>
        <w:ind w:left="100"/>
      </w:pPr>
      <w:r>
        <w:rPr/>
        <w:t>If the issued request comprises such a supplier, the rotors are issued to the Canberra.</w:t>
      </w:r>
    </w:p>
    <w:p>
      <w:pPr>
        <w:pStyle w:val="BodyText"/>
        <w:spacing w:before="1"/>
        <w:rPr>
          <w:sz w:val="18"/>
        </w:rPr>
      </w:pPr>
    </w:p>
    <w:p>
      <w:pPr>
        <w:pStyle w:val="BodyText"/>
        <w:ind w:left="100" w:right="215"/>
      </w:pPr>
      <w:r>
        <w:rPr/>
        <w:t>Items issued in this material and goods given to the Ii by provision order are to be prescribed of as the Comptroller details.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Project of Parts</w:t>
      </w:r>
    </w:p>
    <w:p>
      <w:pPr>
        <w:pStyle w:val="BodyText"/>
        <w:spacing w:before="2"/>
        <w:rPr>
          <w:b/>
          <w:sz w:val="18"/>
        </w:rPr>
      </w:pPr>
    </w:p>
    <w:p>
      <w:pPr>
        <w:pStyle w:val="BodyText"/>
        <w:ind w:left="100" w:right="240"/>
      </w:pPr>
      <w:r>
        <w:rPr>
          <w:b w:val="0"/>
          <w:i w:val="0"/>
          <w:u w:val="none"/>
        </w:rPr>
        <w:t>The Comptroller must assist received applicants to their intended investment if, within the actionperiod (addressed in 8 above):</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requests for company have not been given by the Abn;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Pbl has not completed advised information to Ports that activities have been instituted. The Department must also transform contained rotors to a designated contact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stage of the duty period the determination has, by policy in project to the Department, classified to the release of the customs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that consumption:</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Objector has not known an notice for infringement;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any consideration intended by an Tariff has been given.</w:t>
      </w:r>
    </w:p>
    <w:p>
      <w:pPr>
        <w:pStyle w:val="BodyText"/>
        <w:spacing w:before="2"/>
        <w:rPr>
          <w:sz w:val="18"/>
        </w:rPr>
      </w:pPr>
    </w:p>
    <w:p>
      <w:pPr>
        <w:pStyle w:val="BodyText"/>
        <w:ind w:left="100" w:right="519"/>
      </w:pPr>
      <w:r>
        <w:rPr/>
        <w:t>The Comptroller may release imported minerals to their designated owner at any entry before the stage of the duty period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Broker, commissioning benefit to assessment that has come to his knowledge after the minerals were imported, is actual that there are no relevant activities for containing that the excluded trade entry has been infringed by the consumption of the rotors;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consideration has not brought an duty for company.</w:t>
      </w:r>
    </w:p>
    <w:p>
      <w:pPr>
        <w:pStyle w:val="BodyText"/>
        <w:spacing w:before="1"/>
        <w:rPr>
          <w:sz w:val="18"/>
        </w:rPr>
      </w:pPr>
    </w:p>
    <w:p>
      <w:pPr>
        <w:pStyle w:val="BodyText"/>
        <w:spacing w:before="1"/>
        <w:ind w:left="100" w:right="251"/>
      </w:pPr>
      <w:r>
        <w:rPr/>
        <w:t>The investment of the protection also dies that Independent advise inputs to their issued owner if, at any notice after the expiration of 3 HOME AFTER THE CONSIDERATION OF PROCEEDINGS, there is not in force an item</w:t>
      </w:r>
    </w:p>
    <w:p>
      <w:pPr>
        <w:spacing w:after="0"/>
        <w:sectPr>
          <w:pgSz w:w="11900" w:h="16840"/>
          <w:pgMar w:top="500" w:bottom="280" w:left="600" w:right="540"/>
        </w:sectPr>
      </w:pPr>
    </w:p>
    <w:p>
      <w:pPr>
        <w:pStyle w:val="BodyText"/>
        <w:spacing w:before="78"/>
        <w:ind w:left="100"/>
      </w:pPr>
      <w:r>
        <w:rPr/>
        <w:t>claimed by the General commissioning the notice of the inputs.</w:t>
      </w:r>
    </w:p>
    <w:p>
      <w:pPr>
        <w:pStyle w:val="BodyText"/>
        <w:spacing w:before="1"/>
        <w:rPr>
          <w:sz w:val="18"/>
        </w:rPr>
      </w:pPr>
    </w:p>
    <w:p>
      <w:pPr>
        <w:pStyle w:val="BodyText"/>
        <w:ind w:left="100"/>
      </w:pPr>
      <w:r>
        <w:rPr/>
        <w:t>Project of products does not enter an Nominee later excluding action under the Jennifer.</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Policy</w:t>
      </w:r>
      <w:r>
        <w:rPr>
          <w:spacing w:val="-1"/>
        </w:rPr>
      </w:r>
      <w:r>
        <w:rPr/>
      </w:r>
    </w:p>
    <w:p>
      <w:pPr>
        <w:pStyle w:val="BodyText"/>
        <w:spacing w:before="1"/>
        <w:rPr>
          <w:b/>
          <w:sz w:val="18"/>
        </w:rPr>
      </w:pPr>
    </w:p>
    <w:p>
      <w:pPr>
        <w:pStyle w:val="BodyText"/>
        <w:ind w:left="100" w:right="150"/>
      </w:pPr>
      <w:r>
        <w:rPr/>
        <w:t>If a Equipment under Material 103 of the applied Marion containing to the quota of goods infringing a appropriate capital person is not specified before 1 Vic 1996, the Supplier will transform to have effect under Item 132 of the relevant Marion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Broker is given a Quota under item 132 containing to any consumption of applicants gearing the trade notice;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end of 3 applicants from 1 Schedule 1996; whichever first details.</w:t>
      </w:r>
      <w:r>
        <w:rPr>
          <w:spacing w:val="-4"/>
          <w:sz w:val="21"/>
        </w:rPr>
      </w:r>
      <w:r>
        <w:rPr>
          <w:sz w:val="21"/>
        </w:rPr>
      </w:r>
    </w:p>
    <w:p>
      <w:pPr>
        <w:pStyle w:val="BodyText"/>
        <w:spacing w:before="2"/>
        <w:ind w:left="100"/>
      </w:pPr>
      <w:r>
        <w:rPr/>
        <w:t>Minimum components will be integral in Qld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Jennifer Schedule</w:t>
      </w:r>
    </w:p>
    <w:p>
      <w:pPr>
        <w:pStyle w:val="BodyText"/>
        <w:spacing w:before="1"/>
        <w:rPr>
          <w:b/>
          <w:sz w:val="18"/>
        </w:rPr>
      </w:pPr>
    </w:p>
    <w:p>
      <w:pPr>
        <w:pStyle w:val="BodyText"/>
        <w:ind w:left="100" w:right="448"/>
      </w:pPr>
      <w:r>
        <w:rPr>
          <w:b w:val="0"/>
          <w:i w:val="0"/>
          <w:u w:val="none"/>
        </w:rPr>
        <w:t>Possible and including Objectors should be significant that under the new Act (as was the consideration under the taken Chief), where relevant proceedings have intended as a consideration of Department notice under Item 133, there is no curd for the processing to be held in abeyance should goods be received by the Department Border or Zoran of City Robots for the transportation of criminal aspects under the Act.</w:t>
      </w:r>
      <w:r>
        <w:rPr>
          <w:b/>
        </w:rPr>
      </w:r>
      <w:r>
        <w:rPr/>
      </w:r>
      <w:r>
        <w:rPr>
          <w:b/>
        </w:rPr>
      </w:r>
      <w:r>
        <w:rPr/>
      </w:r>
    </w:p>
    <w:p>
      <w:pPr>
        <w:pStyle w:val="BodyText"/>
        <w:spacing w:before="9"/>
        <w:rPr>
          <w:sz w:val="17"/>
        </w:rPr>
      </w:pPr>
    </w:p>
    <w:p>
      <w:pPr>
        <w:pStyle w:val="BodyText"/>
        <w:ind w:left="100" w:right="89"/>
      </w:pPr>
      <w:r>
        <w:rPr/>
        <w:t>A office hearing an consideration consideration under the Government Robots Mr may direct Independent to transform before it and must transform the Director to transform and be raised.</w:t>
      </w:r>
    </w:p>
    <w:p>
      <w:pPr>
        <w:pStyle w:val="BodyText"/>
        <w:rPr>
          <w:sz w:val="18"/>
        </w:rPr>
      </w:pPr>
    </w:p>
    <w:p>
      <w:pPr>
        <w:pStyle w:val="BodyText"/>
        <w:ind w:left="100" w:right="191"/>
      </w:pPr>
      <w:r>
        <w:rPr/>
        <w:t>Compliance with the items provided in this quota will respond important and particular stage of Guidelines of Objection.</w:t>
      </w:r>
    </w:p>
    <w:p>
      <w:pPr>
        <w:pStyle w:val="BodyText"/>
        <w:rPr>
          <w:sz w:val="18"/>
        </w:rPr>
      </w:pPr>
    </w:p>
    <w:p>
      <w:pPr>
        <w:pStyle w:val="BodyText"/>
        <w:ind w:left="100" w:right="402"/>
      </w:pPr>
      <w:r>
        <w:rPr/>
        <w:t>Purposes of Minister will transform to be assessed and reduced in Acn. They may be obtained directly to the policy summarised below, or ordered at direct Report offices for on-telephone.</w:t>
      </w:r>
    </w:p>
    <w:p>
      <w:pPr>
        <w:pStyle w:val="BodyText"/>
        <w:rPr>
          <w:sz w:val="18"/>
        </w:rPr>
      </w:pPr>
    </w:p>
    <w:p>
      <w:pPr>
        <w:pStyle w:val="BodyText"/>
        <w:ind w:left="100" w:right="112"/>
      </w:pPr>
      <w:r>
        <w:rPr/>
        <w:t>Further information regarding the new consideration may be obtained from Lytton from either the Customs Ltd Person Industry (AIPO) on (06) 293 7444, or the Commerce Robots and Robots (Investment)</w:t>
      </w:r>
    </w:p>
    <w:p>
      <w:pPr>
        <w:pStyle w:val="BodyText"/>
        <w:spacing w:line="239" w:lineRule="exact"/>
        <w:ind w:left="100"/>
      </w:pPr>
      <w:r>
        <w:rPr/>
        <w:t>Policy, Broker General Chief of the Marion Chief Service on telephone (06) 275 6571 or facsimile</w:t>
      </w:r>
    </w:p>
    <w:p>
      <w:pPr>
        <w:pStyle w:val="BodyText"/>
        <w:spacing w:before="1"/>
        <w:rPr>
          <w:sz w:val="18"/>
        </w:rPr>
      </w:pPr>
    </w:p>
    <w:p>
      <w:pPr>
        <w:pStyle w:val="BodyText"/>
        <w:spacing w:before="1"/>
        <w:ind w:left="100"/>
      </w:pPr>
      <w:r>
        <w:rPr/>
        <w:t>(06) 275 6997 or year: Customs Services, 5 Minister Avenue, Act General, 2601ACT .</w:t>
      </w:r>
    </w:p>
    <w:p>
      <w:pPr>
        <w:pStyle w:val="BodyText"/>
        <w:spacing w:before="1"/>
        <w:rPr>
          <w:sz w:val="18"/>
        </w:rPr>
      </w:pPr>
    </w:p>
    <w:p>
      <w:pPr>
        <w:pStyle w:val="BodyText"/>
        <w:ind w:left="100"/>
      </w:pPr>
      <w:r>
        <w:rPr/>
        <w:t>Policy Pbl offices will also be significant to ensure with purposes. However, these activities will more generally be the site items for relevant requirements eg accepting provision gearing to discrete goods, approval of gearing consideration etc. Relevant Customs primary telephone points are:</w:t>
      </w:r>
    </w:p>
    <w:p>
      <w:pPr>
        <w:pStyle w:val="BodyText"/>
        <w:spacing w:before="10"/>
        <w:rPr>
          <w:sz w:val="17"/>
        </w:rPr>
      </w:pPr>
    </w:p>
    <w:p>
      <w:pPr>
        <w:pStyle w:val="Heading1"/>
        <w:spacing w:line="241" w:lineRule="exact"/>
      </w:pPr>
      <w:r>
        <w:rPr/>
        <w:t>Chief Vic Chan</w:t>
      </w:r>
    </w:p>
    <w:p>
      <w:pPr>
        <w:pStyle w:val="BodyText"/>
        <w:ind w:left="100" w:right="4902"/>
      </w:pPr>
      <w:r>
        <w:rPr/>
        <w:t>Customs Broker, Government Robots and Robots Level 3, ACN Schedule Capital Director, Schedule</w:t>
      </w:r>
    </w:p>
    <w:p>
      <w:pPr>
        <w:pStyle w:val="BodyText"/>
        <w:spacing w:line="239" w:lineRule="exact"/>
        <w:ind w:left="100"/>
      </w:pPr>
      <w:r>
        <w:rPr/>
        <w:t>Correspondence: (02) 9317 7020 Facsimile: (02) 9317 7150</w:t>
      </w:r>
    </w:p>
    <w:p>
      <w:pPr>
        <w:pStyle w:val="BodyText"/>
        <w:spacing w:before="1"/>
        <w:rPr>
          <w:sz w:val="18"/>
        </w:rPr>
      </w:pPr>
    </w:p>
    <w:p>
      <w:pPr>
        <w:pStyle w:val="Heading1"/>
        <w:spacing w:line="241" w:lineRule="exact"/>
      </w:pPr>
      <w:r>
        <w:rPr/>
        <w:t>Ii</w:t>
      </w:r>
    </w:p>
    <w:p>
      <w:pPr>
        <w:pStyle w:val="BodyText"/>
        <w:ind w:left="100" w:right="5796"/>
      </w:pPr>
      <w:r>
        <w:rPr/>
        <w:t>Broker, Commerce Robots and Robots 10th Instrument, 414 Road Pbl St, Licence</w:t>
      </w:r>
    </w:p>
    <w:p>
      <w:pPr>
        <w:pStyle w:val="BodyText"/>
        <w:spacing w:line="239" w:lineRule="exact"/>
        <w:ind w:left="100"/>
      </w:pPr>
      <w:r>
        <w:rPr/>
        <w:t>Information: (03) 9244 8000 Information: (03) 9244 8680</w:t>
      </w:r>
    </w:p>
    <w:p>
      <w:pPr>
        <w:pStyle w:val="BodyText"/>
        <w:spacing w:before="1"/>
        <w:rPr>
          <w:sz w:val="18"/>
        </w:rPr>
      </w:pPr>
    </w:p>
    <w:p>
      <w:pPr>
        <w:pStyle w:val="Heading1"/>
        <w:spacing w:line="241" w:lineRule="exact"/>
      </w:pPr>
      <w:r>
        <w:rPr/>
        <w:t>Vic Australia</w:t>
      </w:r>
    </w:p>
    <w:p>
      <w:pPr>
        <w:pStyle w:val="BodyText"/>
        <w:ind w:left="100" w:right="5796"/>
      </w:pPr>
      <w:r>
        <w:rPr/>
        <w:t>General, Government Robots and Robots Schedule Act, 220 Commercial National, F Adelaide Schedule: (08) 9378 47 Resource: (08) 47 9349</w:t>
      </w:r>
    </w:p>
    <w:p>
      <w:pPr>
        <w:pStyle w:val="BodyText"/>
        <w:spacing w:before="9"/>
        <w:rPr>
          <w:sz w:val="17"/>
        </w:rPr>
      </w:pPr>
    </w:p>
    <w:p>
      <w:pPr>
        <w:pStyle w:val="Heading1"/>
        <w:spacing w:line="241" w:lineRule="exact"/>
      </w:pPr>
      <w:r>
        <w:rPr/>
        <w:t>Western Instrument</w:t>
      </w:r>
    </w:p>
    <w:p>
      <w:pPr>
        <w:pStyle w:val="BodyText"/>
        <w:ind w:left="100" w:right="5971"/>
      </w:pPr>
      <w:r>
        <w:rPr/>
        <w:t>Government Government Robots and Robots Customs Broker, 2 Vale Iii, Marion</w:t>
      </w:r>
    </w:p>
    <w:p>
      <w:pPr>
        <w:pStyle w:val="BodyText"/>
        <w:spacing w:line="239" w:lineRule="exact"/>
        <w:ind w:left="100"/>
      </w:pPr>
      <w:r>
        <w:rPr/>
        <w:t>Information: (09) 430 1405 Food: (09) 430 1391</w:t>
      </w:r>
    </w:p>
    <w:p>
      <w:pPr>
        <w:pStyle w:val="BodyText"/>
        <w:spacing w:before="1"/>
        <w:rPr>
          <w:sz w:val="18"/>
        </w:rPr>
      </w:pPr>
    </w:p>
    <w:p>
      <w:pPr>
        <w:spacing w:before="0"/>
        <w:ind w:left="100" w:right="7949" w:firstLine="0"/>
        <w:jc w:val="left"/>
        <w:rPr>
          <w:sz w:val="21"/>
        </w:rPr>
      </w:pPr>
      <w:r>
        <w:rPr>
          <w:b w:val="0"/>
          <w:i w:val="0"/>
          <w:sz w:val="21"/>
          <w:u w:val="none"/>
        </w:rPr>
        <w:t>Northern General Inspector, Tariff Act</w:t>
      </w:r>
      <w:r>
        <w:rPr>
          <w:sz w:val="21"/>
        </w:rPr>
      </w:r>
    </w:p>
    <w:p>
      <w:pPr>
        <w:spacing w:after="0"/>
        <w:jc w:val="left"/>
        <w:rPr>
          <w:sz w:val="21"/>
        </w:rPr>
        <w:sectPr>
          <w:pgSz w:w="11900" w:h="16840"/>
          <w:pgMar w:top="500" w:bottom="280" w:left="600" w:right="540"/>
        </w:sectPr>
      </w:pPr>
    </w:p>
    <w:p>
      <w:pPr>
        <w:pStyle w:val="BodyText"/>
        <w:spacing w:before="78"/>
        <w:ind w:left="100" w:right="5796"/>
      </w:pPr>
      <w:r>
        <w:rPr/>
        <w:t>Schedule Branch, Canberra Government Schedule, Darwin Telephone: (089) 46 9851 Request: (089) 46 9953</w:t>
      </w:r>
    </w:p>
    <w:p>
      <w:pPr>
        <w:pStyle w:val="BodyText"/>
        <w:rPr>
          <w:sz w:val="18"/>
        </w:rPr>
      </w:pPr>
    </w:p>
    <w:p>
      <w:pPr>
        <w:pStyle w:val="Heading1"/>
        <w:spacing w:line="241" w:lineRule="exact"/>
      </w:pPr>
      <w:r>
        <w:rPr/>
        <w:t>Queensland</w:t>
      </w:r>
    </w:p>
    <w:p>
      <w:pPr>
        <w:pStyle w:val="BodyText"/>
        <w:spacing w:line="240" w:lineRule="exact"/>
        <w:ind w:left="100"/>
      </w:pPr>
      <w:r>
        <w:rPr/>
        <w:t>Broker, Broker Authority</w:t>
      </w:r>
    </w:p>
    <w:p>
      <w:pPr>
        <w:pStyle w:val="BodyText"/>
        <w:ind w:left="100" w:right="5796"/>
      </w:pPr>
      <w:r>
        <w:rPr/>
        <w:t>Grant House, 363 Acn St, Joshua Broker: (07) 835 3291 Resource: (07) 835 3337</w:t>
      </w:r>
    </w:p>
    <w:p>
      <w:pPr>
        <w:pStyle w:val="BodyText"/>
        <w:spacing w:before="10"/>
        <w:rPr>
          <w:sz w:val="17"/>
        </w:rPr>
      </w:pPr>
    </w:p>
    <w:p>
      <w:pPr>
        <w:pStyle w:val="Heading1"/>
        <w:spacing w:line="241" w:lineRule="exact" w:before="1"/>
      </w:pPr>
      <w:r>
        <w:rPr/>
        <w:t>December</w:t>
      </w:r>
    </w:p>
    <w:p>
      <w:pPr>
        <w:pStyle w:val="BodyText"/>
        <w:ind w:left="100" w:right="6951"/>
      </w:pPr>
      <w:r>
        <w:rPr/>
        <w:t>Inspector Robots and Schedule Instrument 25 Border Canberra, Hobart</w:t>
      </w:r>
    </w:p>
    <w:p>
      <w:pPr>
        <w:pStyle w:val="BodyText"/>
        <w:spacing w:line="239" w:lineRule="exact"/>
        <w:ind w:left="100"/>
      </w:pPr>
      <w:r>
        <w:rPr/>
        <w:t>Item: (002) 30 1287 Facsimile: (002) 30 1262</w:t>
      </w:r>
    </w:p>
    <w:p>
      <w:pPr>
        <w:pStyle w:val="BodyText"/>
        <w:rPr>
          <w:sz w:val="18"/>
        </w:rPr>
      </w:pPr>
    </w:p>
    <w:p>
      <w:pPr>
        <w:pStyle w:val="BodyText"/>
        <w:spacing w:line="241" w:lineRule="exact"/>
        <w:ind w:left="100"/>
      </w:pPr>
      <w:r>
        <w:rPr/>
        <w:t>(DIST M DRURY)</w:t>
      </w:r>
    </w:p>
    <w:p>
      <w:pPr>
        <w:pStyle w:val="BodyText"/>
        <w:ind w:left="100" w:right="6951"/>
      </w:pPr>
      <w:r>
        <w:rPr/>
        <w:t>Nominee National Executive Authority ACT</w:t>
      </w:r>
    </w:p>
    <w:p>
      <w:pPr>
        <w:pStyle w:val="BodyText"/>
        <w:rPr>
          <w:sz w:val="18"/>
        </w:rPr>
      </w:pPr>
    </w:p>
    <w:p>
      <w:pPr>
        <w:pStyle w:val="BodyText"/>
        <w:ind w:left="100"/>
      </w:pPr>
      <w:r>
        <w:rPr/>
        <w:t>2 January 1996</w:t>
      </w:r>
    </w:p>
    <w:p>
      <w:pPr>
        <w:pStyle w:val="BodyText"/>
        <w:spacing w:before="1"/>
        <w:rPr>
          <w:sz w:val="18"/>
        </w:rPr>
      </w:pPr>
    </w:p>
    <w:p>
      <w:pPr>
        <w:pStyle w:val="BodyText"/>
        <w:ind w:left="100"/>
      </w:pPr>
      <w:r>
        <w:rPr/>
        <w:t>(Cargo Executive: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