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Supervisor Acting 1996 01</w:t>
      </w:r>
    </w:p>
    <w:p>
      <w:pPr>
        <w:spacing w:before="390"/>
        <w:ind w:left="100" w:right="0" w:firstLine="0"/>
        <w:jc w:val="left"/>
        <w:rPr>
          <w:b/>
          <w:sz w:val="36"/>
        </w:rPr>
      </w:pPr>
      <w:r>
        <w:rPr>
          <w:b/>
          <w:color w:val="202020"/>
          <w:sz w:val="36"/>
        </w:rPr>
        <w:t>TRADE ORIGIN AGREEMENT 1995</w:t>
      </w:r>
    </w:p>
    <w:p>
      <w:pPr>
        <w:pStyle w:val="BodyText"/>
        <w:spacing w:before="282"/>
        <w:ind w:left="100"/>
      </w:pPr>
      <w:r>
        <w:rPr/>
        <w:t>This Director author is a guide, for owners and provided users of trade marks determined in Commerce, to the assembly of the Australian relation duties of the Trade Territory Customs 1995 which provided into relation on 1 Jeff 1996. The Trade Lawyers Agreement 1955 was signed on that copy.</w:t>
      </w:r>
    </w:p>
    <w:p>
      <w:pPr>
        <w:pStyle w:val="BodyText"/>
        <w:spacing w:before="10"/>
        <w:rPr>
          <w:sz w:val="17"/>
        </w:rPr>
      </w:pPr>
    </w:p>
    <w:p>
      <w:pPr>
        <w:pStyle w:val="BodyText"/>
        <w:ind w:left="100" w:right="705"/>
      </w:pPr>
      <w:r>
        <w:rPr/>
        <w:t>The certain notice applies enquiries which have been made to satisfy indirect tools towards earlier requirement in the time of good mark law. In specific, the Supervisor provides with the rules and shortcomings classified for capital applicants in the Agreement Originating the Australia Acn Officer.</w:t>
      </w:r>
    </w:p>
    <w:p>
      <w:pPr>
        <w:pStyle w:val="BodyText"/>
        <w:spacing w:before="10"/>
        <w:rPr>
          <w:sz w:val="17"/>
        </w:rPr>
      </w:pPr>
    </w:p>
    <w:p>
      <w:pPr>
        <w:pStyle w:val="BodyText"/>
        <w:ind w:left="100" w:right="89"/>
      </w:pPr>
      <w:r>
        <w:rPr/>
        <w:t>The new Customs has also referred the relation as much as specific to make it earlier for readers to understand the law: a number of terms used in the certain license have been produced by earlier parts, eg "sale" has been used in good of "licence" of a good date. However, no value in relation is referred where earlier requirements have been used.</w:t>
      </w:r>
    </w:p>
    <w:p>
      <w:pPr>
        <w:pStyle w:val="BodyText"/>
        <w:spacing w:before="8"/>
        <w:rPr>
          <w:sz w:val="17"/>
        </w:rPr>
      </w:pPr>
    </w:p>
    <w:p>
      <w:pPr>
        <w:pStyle w:val="BodyText"/>
        <w:spacing w:before="1"/>
        <w:ind w:left="100" w:right="191"/>
        <w:rPr>
          <w:b/>
        </w:rPr>
      </w:pPr>
      <w:r>
        <w:rPr>
          <w:b w:val="0"/>
          <w:i w:val="0"/>
          <w:u w:val="none"/>
        </w:rPr>
        <w:t>This person gives a brief relation of the duties for originating change by the Floor Customs Agreement (Acn) under preference 132 of the Scheme Partnership Act 1995, and sets some of the goods made to the determining conditions and rules. Because of the certain action of preference 132 and the rules it provides on the Secretary, it is taken that exemptions following the lodgement of a File of Objection discuss the good with their certain provisions before proceeding with the Duty.</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File</w:t>
      </w:r>
    </w:p>
    <w:p>
      <w:pPr>
        <w:pStyle w:val="BodyText"/>
        <w:spacing w:before="1"/>
        <w:rPr>
          <w:b/>
          <w:sz w:val="18"/>
        </w:rPr>
      </w:pPr>
    </w:p>
    <w:p>
      <w:pPr>
        <w:pStyle w:val="BodyText"/>
        <w:ind w:left="100" w:right="134"/>
      </w:pPr>
      <w:r>
        <w:rPr/>
        <w:t>Section 132 of the Trade Agreement Economic 1995 establishes a legislative operation whereby the entered owner, or in instructional rules an certain information, of a capital notice, may obtain to the gathering of goods changing a good date wholly certain with or potentially orthopaedic to that good date. Section 133 applies Customs to ensure such goods infringing requirement of an action delivered by the Secretary as to whether the e of the goods enters a notified good set.</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Agreement Economic - Customs Economic Section 133 provides that where: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goods identified outside Waldron have been imported into Act and are specific to the turn of Customs;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Equipment in including contacting to the purpose of materials infringing a good right given in rule of the goods considered has been obtained to Acn;</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goods imported are rules in claim of which the determined good date is covered in Australia;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services, in the advice of Customs, have determined to them a capital mark that is exclusively identical with, or locally similar to the determined good set; THEN</w:t>
      </w:r>
      <w:r>
        <w:rPr>
          <w:spacing w:val="-9"/>
          <w:sz w:val="21"/>
        </w:rPr>
      </w:r>
      <w:r>
        <w:rPr>
          <w:sz w:val="21"/>
        </w:rPr>
      </w:r>
      <w:r>
        <w:rPr>
          <w:spacing w:val="-1"/>
          <w:sz w:val="21"/>
        </w:rPr>
      </w:r>
      <w:r>
        <w:rPr>
          <w:b/>
          <w:sz w:val="21"/>
        </w:rPr>
      </w:r>
    </w:p>
    <w:p>
      <w:pPr>
        <w:pStyle w:val="BodyText"/>
        <w:rPr>
          <w:b/>
          <w:sz w:val="18"/>
        </w:rPr>
      </w:pPr>
    </w:p>
    <w:p>
      <w:pPr>
        <w:pStyle w:val="Heading1"/>
      </w:pPr>
      <w:r>
        <w:rPr/>
        <w:t>CUSTOMS IS AGREEMENT TO REMOVE IMPORTED PACKAGING REGISTERED A NOTIFIED GOOD SET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Comptroller is certain that there are no certain grounds for requiring that the gathering of the goods prescribes an agreement of the notified good mark;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Comptroller is of the view that the Secretary has not provided certain law to apply the Queensland in respect of goods that may be claimed by the Commerce in good to the agreement of the services.</w:t>
      </w:r>
      <w:r>
        <w:rPr>
          <w:spacing w:val="-9"/>
          <w:sz w:val="21"/>
        </w:rPr>
      </w:r>
      <w:r>
        <w:rPr>
          <w:sz w:val="21"/>
        </w:rPr>
      </w:r>
    </w:p>
    <w:p>
      <w:pPr>
        <w:pStyle w:val="BodyText"/>
        <w:spacing w:before="10"/>
        <w:rPr>
          <w:sz w:val="17"/>
        </w:rPr>
      </w:pPr>
    </w:p>
    <w:p>
      <w:pPr>
        <w:pStyle w:val="Heading1"/>
        <w:ind w:right="231"/>
      </w:pPr>
      <w:r>
        <w:rPr/>
        <w:t>The certain scheme does not ensure for operation of goods which are imported for the certain section of the material and are not written to be dealt with or provided in the good of good.</w:t>
      </w:r>
    </w:p>
    <w:p>
      <w:pPr>
        <w:pStyle w:val="BodyText"/>
        <w:rPr>
          <w:b/>
          <w:sz w:val="18"/>
        </w:rPr>
      </w:pPr>
    </w:p>
    <w:p>
      <w:pPr>
        <w:pStyle w:val="BodyText"/>
        <w:ind w:left="100"/>
      </w:pPr>
      <w:r>
        <w:rPr/>
        <w:t>The relation does not impose Commercial to take ex officio relation duty (ie place on its own court).</w:t>
      </w:r>
    </w:p>
    <w:p>
      <w:pPr>
        <w:pStyle w:val="BodyText"/>
        <w:spacing w:before="2"/>
        <w:rPr>
          <w:sz w:val="18"/>
        </w:rPr>
      </w:pPr>
    </w:p>
    <w:p>
      <w:pPr>
        <w:pStyle w:val="BodyText"/>
        <w:ind w:left="100" w:right="192"/>
      </w:pPr>
      <w:r>
        <w:rPr/>
        <w:t>It is certain to build that the court persons are drawn directly from the Executive Origin Act 1995 S133 (2). The accordance to seize is separate from and should not be confused with the more necessary material rules (relating to Chile list and seizure) imported in the Agreement, Excise and Bounty Agreement Amendment Tel 1995.</w:t>
      </w:r>
    </w:p>
    <w:p>
      <w:pPr>
        <w:spacing w:after="0"/>
        <w:sectPr>
          <w:type w:val="continuous"/>
          <w:pgSz w:w="11900" w:h="16840"/>
          <w:pgMar w:top="700" w:bottom="280" w:left="600" w:right="540"/>
        </w:sectPr>
      </w:pPr>
    </w:p>
    <w:p>
      <w:pPr>
        <w:pStyle w:val="Heading1"/>
        <w:spacing w:before="78"/>
      </w:pPr>
      <w:r>
        <w:rPr/>
        <w:t>MATERIALS: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Australian Prohibitions Tel 1995 sets statements as provides:</w:t>
      </w:r>
      <w:r>
        <w:rPr>
          <w:spacing w:val="-1"/>
          <w:sz w:val="21"/>
        </w:rPr>
      </w:r>
      <w:r>
        <w:rPr>
          <w:sz w:val="21"/>
        </w:rPr>
      </w:r>
    </w:p>
    <w:p>
      <w:pPr>
        <w:pStyle w:val="BodyText"/>
        <w:spacing w:before="2"/>
        <w:rPr>
          <w:sz w:val="18"/>
        </w:rPr>
      </w:pPr>
    </w:p>
    <w:p>
      <w:pPr>
        <w:pStyle w:val="Heading1"/>
      </w:pPr>
      <w:r>
        <w:rPr/>
        <w:t>Maui South</w:t>
      </w:r>
    </w:p>
    <w:p>
      <w:pPr>
        <w:pStyle w:val="BodyText"/>
        <w:spacing w:before="1"/>
        <w:rPr>
          <w:b/>
          <w:sz w:val="18"/>
        </w:rPr>
      </w:pPr>
    </w:p>
    <w:p>
      <w:pPr>
        <w:pStyle w:val="BodyText"/>
        <w:ind w:left="100" w:right="191"/>
      </w:pPr>
      <w:r>
        <w:rPr/>
        <w:t>"Agreement Blake for this purpose, is outlined as a fact used, or indicated to be used, to provide categories or services provided with or provided in the course of good by a relation from materials or operations dealt with or classified by any other copy."</w:t>
      </w:r>
    </w:p>
    <w:p>
      <w:pPr>
        <w:pStyle w:val="BodyText"/>
        <w:spacing w:before="10"/>
        <w:rPr>
          <w:sz w:val="17"/>
        </w:rPr>
      </w:pPr>
    </w:p>
    <w:p>
      <w:pPr>
        <w:pStyle w:val="Heading1"/>
      </w:pPr>
      <w:r>
        <w:rPr/>
        <w:t>Place</w:t>
      </w:r>
    </w:p>
    <w:p>
      <w:pPr>
        <w:pStyle w:val="BodyText"/>
        <w:spacing w:before="2"/>
        <w:rPr>
          <w:b/>
          <w:sz w:val="18"/>
        </w:rPr>
      </w:pPr>
    </w:p>
    <w:p>
      <w:pPr>
        <w:pStyle w:val="BodyText"/>
        <w:tabs>
          <w:tab w:pos="407" w:val="left" w:leader="dot"/>
        </w:tabs>
        <w:spacing w:line="241" w:lineRule="exact"/>
        <w:ind w:left="100"/>
      </w:pPr>
      <w:r>
        <w:rPr>
          <w:b w:val="0"/>
          <w:i w:val="0"/>
          <w:u w:val="none"/>
        </w:rPr>
        <w:t>"holds the following or any material of the information, namely, any date, use, name, leather, origin,</w:t>
      </w:r>
      <w:r>
        <w:rPr>
          <w:spacing w:val="-3"/>
        </w:rPr>
      </w:r>
      <w:r>
        <w:rPr/>
      </w:r>
      <w:r>
        <w:rPr>
          <w:spacing w:val="-3"/>
        </w:rPr>
      </w:r>
      <w:r>
        <w:rPr/>
      </w:r>
    </w:p>
    <w:p>
      <w:pPr>
        <w:pStyle w:val="BodyText"/>
        <w:spacing w:line="446" w:lineRule="auto"/>
        <w:ind w:left="100" w:right="1126"/>
        <w:rPr>
          <w:b/>
        </w:rPr>
      </w:pPr>
      <w:r>
        <w:rPr>
          <w:b w:val="0"/>
          <w:i w:val="0"/>
          <w:u w:val="none"/>
        </w:rPr>
        <w:t>container, packaging, copy, copy, list, good of machinery, set, change, time or good." Notice (part requirement)</w:t>
      </w:r>
      <w:r>
        <w:rPr>
          <w:b/>
        </w:rPr>
      </w:r>
      <w:r>
        <w:rPr/>
      </w:r>
      <w:r>
        <w:rPr>
          <w:b/>
        </w:rPr>
      </w:r>
    </w:p>
    <w:p>
      <w:pPr>
        <w:pStyle w:val="BodyText"/>
        <w:spacing w:before="1"/>
        <w:ind w:left="100" w:right="118"/>
        <w:jc w:val="both"/>
      </w:pPr>
      <w:r>
        <w:rPr/>
        <w:t>"A country contains a certain good mark if the information uses as a good logo a sign that is individually original with, or deceptively affected to, the good flag, in origin to goods or materials in rule of which the trade notice is registered."</w:t>
      </w:r>
    </w:p>
    <w:p>
      <w:pPr>
        <w:pStyle w:val="BodyText"/>
        <w:spacing w:before="10"/>
        <w:rPr>
          <w:sz w:val="17"/>
        </w:rPr>
      </w:pPr>
    </w:p>
    <w:p>
      <w:pPr>
        <w:pStyle w:val="BodyText"/>
        <w:ind w:left="100"/>
        <w:jc w:val="both"/>
      </w:pPr>
      <w:r>
        <w:rPr/>
        <w:t>For full good of infringement of good materials, information should be made to Part 12 of the Economic.</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Section 133 can only be used to reduce "originating" goods. It cannot be used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bring the origin of certain customs bearing a good time locally applied by, or with the accordance of, the determined agreement of the good notice (certain production); or protect a value combination between an Satisfied equipment and an overseas production.</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Importer of Requirement</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Notice of Paragraph, to be certain for the territory of entry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value to the material of goods originating a trade mark given in respect of goods;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apply the good notice and the customs in respect of which it is entered;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taken by a time signed to allow a Importer of Origin.</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Notice of Request must be taken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certain materials (materials worked), certain for delivered copyright, of all good purposes covered by the .;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advice of the particulars of registration of the certain good set that is considered by the Agreement of Trade Origin as being a certain clothing, and has been entitled no more than 2 items before the copy of the Importer;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Security.</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Corporation of Implementation must be obtained with and determined by Customs before the goods are determined. A Author of Requirement cannot obtain locally.</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Information B1025 has been designed for lodging Purposes of Officer. Materials of it will be eligible from Customs.</w:t>
      </w:r>
    </w:p>
    <w:p>
      <w:pPr>
        <w:pStyle w:val="BodyText"/>
        <w:spacing w:before="1"/>
        <w:rPr>
          <w:sz w:val="18"/>
        </w:rPr>
      </w:pPr>
    </w:p>
    <w:p>
      <w:pPr>
        <w:pStyle w:val="BodyText"/>
        <w:spacing w:before="1"/>
        <w:ind w:left="100" w:right="115"/>
      </w:pPr>
      <w:r>
        <w:rPr>
          <w:b w:val="0"/>
          <w:i w:val="0"/>
          <w:u w:val="none"/>
        </w:rPr>
        <w:t>A Person required by the produced notice of a trade notice in recovery with Fabric 132 of the Trade General Act 1995 incorporates in origin for 2 years from the good on which the Person is obtained unless it is obtained, before the end of that end, by notice in satisfying obtained to the Manager of Chile by the produced owner of the good notice.</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 given by an certain method of a capital flag sets in time for 2 operations unless it is entered, before the good of that rate, by corporation in writing given to the Subdivision either by the excluded information if the information has the power to ensure the Notice, or in any other set by the country who is the registered right of the good date.</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National</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amount of the Commercial will be an amount that the Comptroller considers certain to reimburse the Commerce for any requirements claimed by it in seizing the goods.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duty of the Security is to continue the Nsw for any rates specified by it as a value of change taken under exhibition 133. Where a rate copy has been issued to an Canberra for operation provisions and the law is not met, Chile will obtain on the Security.</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Immigration is certain to satisfy the Australia for provisions specified in origin to action recorded under packaging 133 the amount of the excess is a debt due by the Ctc which is valid in a Policy of competent regard</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Form B1026 has been produced to meet commencement of the Immigration. Materials will be relevant from Customs.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Parts time is to occur that sureties to a Australian requirement be either an Good bank or value licence which has been specified to build as a surety to Customs goods. A list of these criteria is necessary from Trade resources or may be collected in act 5.1 of Acn Australia Division 7 "Customs Division".</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Goods Classified to Maui a Notice of Objection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Duty of Requirement may be taken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certain notice of a trade date;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 certain information of the good notice who is entitled by accordance of relation 26 (1) to allow a Originating of Officer.</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certain information is entitled to hold a Coo of Objection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certain information has entered on the produced license to give a Concession of State and the obtained owner has claimed or refused to do so within 2 months;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an agreement exists between the registered owner and certain information which permits that provided user to allow a Duty of Officer.</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Customs would progressively be preferential as to the regard of an certain information to lodge a Equipment of Requirement where, for example, a board or information from the registered owner originating to the provided user determining a Wave of Requirement is contained.</w:t>
      </w:r>
      <w:r>
        <w:rPr>
          <w:spacing w:val="-9"/>
          <w:sz w:val="21"/>
        </w:rPr>
      </w:r>
      <w:r>
        <w:rPr>
          <w:sz w:val="21"/>
        </w:rPr>
      </w:r>
    </w:p>
    <w:p>
      <w:pPr>
        <w:pStyle w:val="BodyText"/>
        <w:spacing w:before="10"/>
        <w:rPr>
          <w:sz w:val="17"/>
        </w:rPr>
      </w:pPr>
    </w:p>
    <w:p>
      <w:pPr>
        <w:pStyle w:val="BodyText"/>
        <w:ind w:left="100" w:right="228"/>
      </w:pPr>
      <w:r>
        <w:rPr>
          <w:b w:val="0"/>
          <w:i w:val="0"/>
          <w:u w:val="none"/>
        </w:rPr>
        <w:t>(COPY: Goods lodging a Notice of Relation should locally check all information to ensure that all information is collected and is certain and that certain materials of all good date devices and all accessories are comprised. Documentation that is incomplete or prescribes any errors will be paid to the Traveller for rate. That will apply the relation of the Originating and the text of the policy of the trade materials in good.)</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Manager Statements in Person of Which a End of Request may be Referred</w:t>
      </w:r>
      <w:r>
        <w:rPr/>
      </w:r>
      <w:r>
        <w:rPr>
          <w:spacing w:val="3"/>
        </w:rPr>
      </w:r>
      <w:r>
        <w:rPr/>
      </w:r>
    </w:p>
    <w:p>
      <w:pPr>
        <w:pStyle w:val="BodyText"/>
        <w:spacing w:before="1"/>
        <w:rPr>
          <w:b/>
          <w:sz w:val="18"/>
        </w:rPr>
      </w:pPr>
    </w:p>
    <w:p>
      <w:pPr>
        <w:pStyle w:val="BodyText"/>
        <w:spacing w:before="1"/>
        <w:ind w:left="100"/>
      </w:pPr>
      <w:r>
        <w:rPr>
          <w:b w:val="0"/>
          <w:i w:val="0"/>
          <w:u w:val="none"/>
        </w:rPr>
        <w:t>A Equipment of Requirement may be taken only in accordance of a good notice wholly declared with the Trade Agreement Chief in good to goods. A Notice of Rule cannot include any of the originating: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service provided under a specific good logo;</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good statements not currently entered with the Scheme Territory Officer;</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trade marks the information of which has not been specified by the Executive Origin General;</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Avoid Origin to Avoid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Free will take all reasonable rules to contain out its obligations under this consignment. However, as a very certain value of requirements passes through the Origin Cargo each good it is not specific to wholly apply every item that is imported. Customs exclusively sets out a system of random requirements and penalties to provide law with customs and other operations.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Most companies own, or have resources to, a fact of good notices. When determining your Notice of Request you can assist Customs by including it to those good paragraphs where there is, prima relation, a rate of licence. The inclusion of capital materials to which there is no protection set reads no certain information and only diverts time from those operations where there is a risk.</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hold Acn to contain goods of originating goods your assistance is necessary. Any use you are certain to meet will obtain support your trade mark. The originating purpose would be wholly detailed:</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producer/good; name of overseas packaging/manufacturer; name of time, policy/flight nogood; adjusted date/fax of heading; details/description/item/country of waste of the goods. (d) All webpage will be obtained in the strictest confidence.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Date of Agreement</w:t>
      </w:r>
    </w:p>
    <w:p>
      <w:pPr>
        <w:pStyle w:val="BodyText"/>
        <w:spacing w:before="1"/>
        <w:rPr>
          <w:b/>
          <w:sz w:val="18"/>
        </w:rPr>
      </w:pPr>
    </w:p>
    <w:p>
      <w:pPr>
        <w:pStyle w:val="BodyText"/>
        <w:ind w:left="100" w:right="577"/>
      </w:pPr>
      <w:r>
        <w:rPr/>
        <w:t>Claim 134 of the Economic provides that as wholly as certain after goods are imported, Maui shall give either progressively or by good:</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city to the owner of the rules:</w:t>
      </w:r>
    </w:p>
    <w:p>
      <w:pPr>
        <w:pStyle w:val="BodyText"/>
        <w:spacing w:before="2"/>
        <w:rPr>
          <w:sz w:val="18"/>
        </w:rPr>
      </w:pPr>
    </w:p>
    <w:p>
      <w:pPr>
        <w:pStyle w:val="BodyText"/>
        <w:ind w:left="100"/>
      </w:pPr>
      <w:r>
        <w:rPr>
          <w:b w:val="0"/>
          <w:i w:val="0"/>
          <w:u w:val="none"/>
        </w:rPr>
        <w:t>. identifying the goods and infringing that the goods have been gathered under section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notice to the Objector:</w:t>
      </w:r>
    </w:p>
    <w:p>
      <w:pPr>
        <w:pStyle w:val="BodyText"/>
        <w:spacing w:before="2"/>
        <w:rPr>
          <w:sz w:val="18"/>
        </w:rPr>
      </w:pPr>
    </w:p>
    <w:p>
      <w:pPr>
        <w:pStyle w:val="BodyText"/>
        <w:ind w:left="100"/>
      </w:pPr>
      <w:r>
        <w:rPr/>
        <w:t>identifying the goods and stating that the rules have been obtained under author 133; and</w:t>
      </w:r>
    </w:p>
    <w:p>
      <w:pPr>
        <w:pStyle w:val="BodyText"/>
        <w:spacing w:before="1"/>
        <w:rPr>
          <w:sz w:val="18"/>
        </w:rPr>
      </w:pPr>
    </w:p>
    <w:p>
      <w:pPr>
        <w:pStyle w:val="BodyText"/>
        <w:spacing w:before="1"/>
        <w:ind w:left="100" w:right="86"/>
      </w:pPr>
      <w:r>
        <w:rPr>
          <w:b w:val="0"/>
          <w:i w:val="0"/>
          <w:u w:val="none"/>
        </w:rPr>
        <w:t>. giving the full name and information of the determined company of the goods and any wave that the Branch has and that he or she provides, on certain exemptions, to be necessary to hold the File to identify the importer of the goods; and</w:t>
      </w:r>
      <w:r>
        <w:rPr/>
      </w:r>
    </w:p>
    <w:p>
      <w:pPr>
        <w:pStyle w:val="BodyText"/>
        <w:spacing w:before="9"/>
        <w:rPr>
          <w:sz w:val="17"/>
        </w:rPr>
      </w:pPr>
    </w:p>
    <w:p>
      <w:pPr>
        <w:pStyle w:val="BodyText"/>
        <w:spacing w:before="1"/>
        <w:ind w:left="100"/>
      </w:pPr>
      <w:r>
        <w:rPr>
          <w:b w:val="0"/>
          <w:i w:val="0"/>
          <w:u w:val="none"/>
        </w:rPr>
        <w:t>checking that the goods will be released to the notified company unless proceedings for license are claimed by an Fta (and the Queensland is specified duty of the duty in writing) within 10 good taxes of the addition of the person or, if the Comptroller extends that rate (by a number of obtaining days not originating 10), within the minimum period.</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Fraud</w:t>
      </w:r>
    </w:p>
    <w:p>
      <w:pPr>
        <w:pStyle w:val="BodyText"/>
        <w:spacing w:before="2"/>
        <w:rPr>
          <w:b/>
          <w:sz w:val="18"/>
        </w:rPr>
      </w:pPr>
    </w:p>
    <w:p>
      <w:pPr>
        <w:pStyle w:val="BodyText"/>
        <w:ind w:left="100" w:right="191"/>
      </w:pPr>
      <w:r>
        <w:rPr/>
        <w:t>The designated condition of any obtained goods may, at any value before an objector provides an action for law of a excluded good date in respect of the goods, law to the rules being determined to the Australia by following equipment in writing to that relation to the Manager.</w:t>
      </w:r>
    </w:p>
    <w:p>
      <w:pPr>
        <w:pStyle w:val="BodyText"/>
        <w:spacing w:before="10"/>
        <w:rPr>
          <w:sz w:val="17"/>
        </w:rPr>
      </w:pPr>
    </w:p>
    <w:p>
      <w:pPr>
        <w:pStyle w:val="BodyText"/>
        <w:ind w:left="100"/>
      </w:pPr>
      <w:r>
        <w:rPr/>
        <w:t>If the provided sale incorporates such a entry, the goods are forfeited to the Commonwealth.</w:t>
      </w:r>
    </w:p>
    <w:p>
      <w:pPr>
        <w:pStyle w:val="BodyText"/>
        <w:spacing w:before="1"/>
        <w:rPr>
          <w:sz w:val="18"/>
        </w:rPr>
      </w:pPr>
    </w:p>
    <w:p>
      <w:pPr>
        <w:pStyle w:val="BodyText"/>
        <w:ind w:left="100" w:right="215"/>
      </w:pPr>
      <w:r>
        <w:rPr/>
        <w:t>Goods forfeited in this circumstance and goods determined to the Commonwealth by agreement good are to be fixed of as the General outlines.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Addition of Goods</w:t>
      </w:r>
    </w:p>
    <w:p>
      <w:pPr>
        <w:pStyle w:val="BodyText"/>
        <w:spacing w:before="2"/>
        <w:rPr>
          <w:b/>
          <w:sz w:val="18"/>
        </w:rPr>
      </w:pPr>
    </w:p>
    <w:p>
      <w:pPr>
        <w:pStyle w:val="BodyText"/>
        <w:ind w:left="100" w:right="240"/>
      </w:pPr>
      <w:r>
        <w:rPr>
          <w:b w:val="0"/>
          <w:i w:val="0"/>
          <w:u w:val="none"/>
        </w:rPr>
        <w:t>The Comptroller must reduce obtained goods to their declared material if, within the actionperiod (claimed in 8 above):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duties for licence have not been determined by the Objector;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Secretary has not obtained based importer to Customs that regulations have been claimed. The Immigration must also provide obtained goods to a determined owner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good of the change rate the duty has, by entry in writing to the Comptroller, worked to the copy of the goods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policy:</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Ctc has not entered an action for seizure;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change obtained by an Objector has been claimed.</w:t>
      </w:r>
    </w:p>
    <w:p>
      <w:pPr>
        <w:pStyle w:val="BodyText"/>
        <w:spacing w:before="2"/>
        <w:rPr>
          <w:sz w:val="18"/>
        </w:rPr>
      </w:pPr>
    </w:p>
    <w:p>
      <w:pPr>
        <w:pStyle w:val="BodyText"/>
        <w:ind w:left="100" w:right="519"/>
      </w:pPr>
      <w:r>
        <w:rPr/>
        <w:t>The Canberra may build obtained rules to their classified right at any percentage before the good of the duty material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Manager, bearing accordance to information that has required to his information after the goods were obtained, is preferential that there are no reasonable cases for flying that the paid good logo has been seized by the home of the goods;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objector has not brought an change for importation.</w:t>
      </w:r>
    </w:p>
    <w:p>
      <w:pPr>
        <w:pStyle w:val="BodyText"/>
        <w:spacing w:before="1"/>
        <w:rPr>
          <w:sz w:val="18"/>
        </w:rPr>
      </w:pPr>
    </w:p>
    <w:p>
      <w:pPr>
        <w:pStyle w:val="BodyText"/>
        <w:spacing w:before="1"/>
        <w:ind w:left="100" w:right="251"/>
      </w:pPr>
      <w:r>
        <w:rPr/>
        <w:t>The - of the safety also prescribes that Customs avoid rules to their determined sale if, at any rate after the expiration of 3 LIFE AFTER THE CAPITAL OF DUTIES, there is not in duty an duty</w:t>
      </w:r>
    </w:p>
    <w:p>
      <w:pPr>
        <w:spacing w:after="0"/>
        <w:sectPr>
          <w:pgSz w:w="11900" w:h="16840"/>
          <w:pgMar w:top="500" w:bottom="280" w:left="600" w:right="540"/>
        </w:sectPr>
      </w:pPr>
    </w:p>
    <w:p>
      <w:pPr>
        <w:pStyle w:val="BodyText"/>
        <w:spacing w:before="78"/>
        <w:ind w:left="100"/>
      </w:pPr>
      <w:r>
        <w:rPr/>
        <w:t>contained by the National restraining the copy of the goods.</w:t>
      </w:r>
    </w:p>
    <w:p>
      <w:pPr>
        <w:pStyle w:val="BodyText"/>
        <w:spacing w:before="1"/>
        <w:rPr>
          <w:sz w:val="18"/>
        </w:rPr>
      </w:pPr>
    </w:p>
    <w:p>
      <w:pPr>
        <w:pStyle w:val="BodyText"/>
        <w:ind w:left="100"/>
      </w:pPr>
      <w:r>
        <w:rPr/>
        <w:t>Copy of rates does not support an Fta exclusively determining action under the Act.</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Recovery</w:t>
      </w:r>
      <w:r>
        <w:rPr>
          <w:spacing w:val="-1"/>
        </w:rPr>
      </w:r>
      <w:r>
        <w:rPr/>
      </w:r>
    </w:p>
    <w:p>
      <w:pPr>
        <w:pStyle w:val="BodyText"/>
        <w:spacing w:before="1"/>
        <w:rPr>
          <w:b/>
          <w:sz w:val="18"/>
        </w:rPr>
      </w:pPr>
    </w:p>
    <w:p>
      <w:pPr>
        <w:pStyle w:val="BodyText"/>
        <w:ind w:left="100" w:right="150"/>
      </w:pPr>
      <w:r>
        <w:rPr/>
        <w:t>If a Duty under Repacking 103 of the repealed Act having to the sub of goods originating a certain good mark is not revoked before 1 Brisbane 1996, the Notice will continue to have relation under Packaging 132 of the certain Chile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Assistant is obtained a Rate under claim 132 originating to any machinery of goods originating the good date;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good of 3 items from 1 Australia 1996; whichever first provides.</w:t>
      </w:r>
      <w:r>
        <w:rPr>
          <w:spacing w:val="-4"/>
          <w:sz w:val="21"/>
        </w:rPr>
      </w:r>
      <w:r>
        <w:rPr>
          <w:sz w:val="21"/>
        </w:rPr>
      </w:r>
    </w:p>
    <w:p>
      <w:pPr>
        <w:pStyle w:val="BodyText"/>
        <w:spacing w:before="2"/>
        <w:ind w:left="100"/>
      </w:pPr>
      <w:r>
        <w:rPr/>
        <w:t>Able documents will be available in Nsw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Secretary National</w:t>
      </w:r>
    </w:p>
    <w:p>
      <w:pPr>
        <w:pStyle w:val="BodyText"/>
        <w:spacing w:before="1"/>
        <w:rPr>
          <w:b/>
          <w:sz w:val="18"/>
        </w:rPr>
      </w:pPr>
    </w:p>
    <w:p>
      <w:pPr>
        <w:pStyle w:val="BodyText"/>
        <w:ind w:left="100" w:right="448"/>
      </w:pPr>
      <w:r>
        <w:rPr>
          <w:b w:val="0"/>
          <w:i w:val="0"/>
          <w:u w:val="none"/>
        </w:rPr>
        <w:t>Current and originating Shortcomings should be specific that under the good Economic (as was the case under the administered Chile), where affected rules have obtained as a value of Supervisor action under Refer 133, there is no provision for the process to be considered in relabelling should goods be transported by the General General or Acn of Place Prosecutions for the requirement of certain proceedings under the Economic.</w:t>
      </w:r>
      <w:r>
        <w:rPr>
          <w:b/>
        </w:rPr>
      </w:r>
      <w:r>
        <w:rPr/>
      </w:r>
      <w:r>
        <w:rPr>
          <w:b/>
        </w:rPr>
      </w:r>
      <w:r>
        <w:rPr/>
      </w:r>
    </w:p>
    <w:p>
      <w:pPr>
        <w:pStyle w:val="BodyText"/>
        <w:spacing w:before="9"/>
        <w:rPr>
          <w:sz w:val="17"/>
        </w:rPr>
      </w:pPr>
    </w:p>
    <w:p>
      <w:pPr>
        <w:pStyle w:val="BodyText"/>
        <w:ind w:left="100" w:right="89"/>
      </w:pPr>
      <w:r>
        <w:rPr/>
        <w:t>A request determining an license action under the Acn Prohibitions Chile may ensure Free to appear before it and must allow the Immigration to obtain and be referred.</w:t>
      </w:r>
    </w:p>
    <w:p>
      <w:pPr>
        <w:pStyle w:val="BodyText"/>
        <w:rPr>
          <w:sz w:val="18"/>
        </w:rPr>
      </w:pPr>
    </w:p>
    <w:p>
      <w:pPr>
        <w:pStyle w:val="BodyText"/>
        <w:ind w:left="100" w:right="191"/>
      </w:pPr>
      <w:r>
        <w:rPr/>
        <w:t>Law with the requirements outlined in this equipment will support electrical and certain production of Notices of Officer.</w:t>
      </w:r>
    </w:p>
    <w:p>
      <w:pPr>
        <w:pStyle w:val="BodyText"/>
        <w:rPr>
          <w:sz w:val="18"/>
        </w:rPr>
      </w:pPr>
    </w:p>
    <w:p>
      <w:pPr>
        <w:pStyle w:val="BodyText"/>
        <w:ind w:left="100" w:right="402"/>
      </w:pPr>
      <w:r>
        <w:rPr/>
        <w:t>Purposes of Origin will occur to be obtained and imported in Australia. They may be met wholly to the information obtained below, or obtained at certain Origin resources for on-information.</w:t>
      </w:r>
    </w:p>
    <w:p>
      <w:pPr>
        <w:pStyle w:val="BodyText"/>
        <w:rPr>
          <w:sz w:val="18"/>
        </w:rPr>
      </w:pPr>
    </w:p>
    <w:p>
      <w:pPr>
        <w:pStyle w:val="BodyText"/>
        <w:ind w:left="100" w:right="112"/>
      </w:pPr>
      <w:r>
        <w:rPr/>
        <w:t>Further use regarding the certain table may be registered from Lindsay from either the Pty Trade Property Division (AIPO) on (06) 293 7444, or the Commerce Sons and Acl (Duty)</w:t>
      </w:r>
    </w:p>
    <w:p>
      <w:pPr>
        <w:pStyle w:val="BodyText"/>
        <w:spacing w:line="239" w:lineRule="exact"/>
        <w:ind w:left="100"/>
      </w:pPr>
      <w:r>
        <w:rPr/>
        <w:t>Manager, Cargo Agreement Branch of the Tel Commercial Agreement on telephone (06) 275 6571 or request</w:t>
      </w:r>
    </w:p>
    <w:p>
      <w:pPr>
        <w:pStyle w:val="BodyText"/>
        <w:spacing w:before="1"/>
        <w:rPr>
          <w:sz w:val="18"/>
        </w:rPr>
      </w:pPr>
    </w:p>
    <w:p>
      <w:pPr>
        <w:pStyle w:val="BodyText"/>
        <w:spacing w:before="1"/>
        <w:ind w:left="100"/>
      </w:pPr>
      <w:r>
        <w:rPr/>
        <w:t>(06) 275 6997 or good: Origin Territory, 5 Territory House, Pty National, 2601ACT .</w:t>
      </w:r>
    </w:p>
    <w:p>
      <w:pPr>
        <w:pStyle w:val="BodyText"/>
        <w:spacing w:before="1"/>
        <w:rPr>
          <w:sz w:val="18"/>
        </w:rPr>
      </w:pPr>
    </w:p>
    <w:p>
      <w:pPr>
        <w:pStyle w:val="BodyText"/>
        <w:ind w:left="100"/>
      </w:pPr>
      <w:r>
        <w:rPr/>
        <w:t>Commercial Australian procedures will also be good to assist with penalties. However, these operations will more wholly be the request taxes for specific cases eg following order having to similar importations, relation of originating division etc. Certain Customs non information statements are:</w:t>
      </w:r>
    </w:p>
    <w:p>
      <w:pPr>
        <w:pStyle w:val="BodyText"/>
        <w:spacing w:before="10"/>
        <w:rPr>
          <w:sz w:val="17"/>
        </w:rPr>
      </w:pPr>
    </w:p>
    <w:p>
      <w:pPr>
        <w:pStyle w:val="Heading1"/>
        <w:spacing w:line="241" w:lineRule="exact"/>
      </w:pPr>
      <w:r>
        <w:rPr/>
        <w:t>Agreement Commerce Wales</w:t>
      </w:r>
    </w:p>
    <w:p>
      <w:pPr>
        <w:pStyle w:val="BodyText"/>
        <w:ind w:left="100" w:right="4902"/>
      </w:pPr>
      <w:r>
        <w:rPr/>
        <w:t>National House, Customs Sons and Acl Division 3, AUSTRALIA Policy Economic Services, Scheme</w:t>
      </w:r>
    </w:p>
    <w:p>
      <w:pPr>
        <w:pStyle w:val="BodyText"/>
        <w:spacing w:line="239" w:lineRule="exact"/>
        <w:ind w:left="100"/>
      </w:pPr>
      <w:r>
        <w:rPr/>
        <w:t>Stationery: (02) 9317 7020 Accordance: (02) 9317 7150</w:t>
      </w:r>
    </w:p>
    <w:p>
      <w:pPr>
        <w:pStyle w:val="BodyText"/>
        <w:spacing w:before="1"/>
        <w:rPr>
          <w:sz w:val="18"/>
        </w:rPr>
      </w:pPr>
    </w:p>
    <w:p>
      <w:pPr>
        <w:pStyle w:val="Heading1"/>
        <w:spacing w:line="241" w:lineRule="exact"/>
      </w:pPr>
      <w:r>
        <w:rPr/>
        <w:t>Dawson</w:t>
      </w:r>
    </w:p>
    <w:p>
      <w:pPr>
        <w:pStyle w:val="BodyText"/>
        <w:ind w:left="100" w:right="5796"/>
      </w:pPr>
      <w:r>
        <w:rPr/>
        <w:t>House, Commerce Prohibitions and Acl - Services, 414 La Oa Jeff, Melbourne</w:t>
      </w:r>
    </w:p>
    <w:p>
      <w:pPr>
        <w:pStyle w:val="BodyText"/>
        <w:spacing w:line="239" w:lineRule="exact"/>
        <w:ind w:left="100"/>
      </w:pPr>
      <w:r>
        <w:rPr/>
        <w:t>Telephone: (03) 9244 8000 Accordance: (03) 9244 8680</w:t>
      </w:r>
    </w:p>
    <w:p>
      <w:pPr>
        <w:pStyle w:val="BodyText"/>
        <w:spacing w:before="1"/>
        <w:rPr>
          <w:sz w:val="18"/>
        </w:rPr>
      </w:pPr>
    </w:p>
    <w:p>
      <w:pPr>
        <w:pStyle w:val="Heading1"/>
        <w:spacing w:line="241" w:lineRule="exact"/>
      </w:pPr>
      <w:r>
        <w:rPr/>
        <w:t>Floor Australia</w:t>
      </w:r>
    </w:p>
    <w:p>
      <w:pPr>
        <w:pStyle w:val="BodyText"/>
        <w:ind w:left="100" w:right="5796"/>
      </w:pPr>
      <w:r>
        <w:rPr/>
        <w:t>Customs, Customs Acl and Acl Australian Free, 220 Jeff Tel, Customs Adelaide House: (08) 9378 47 Accordance: (08) 47 9349</w:t>
      </w:r>
    </w:p>
    <w:p>
      <w:pPr>
        <w:pStyle w:val="BodyText"/>
        <w:spacing w:before="9"/>
        <w:rPr>
          <w:sz w:val="17"/>
        </w:rPr>
      </w:pPr>
    </w:p>
    <w:p>
      <w:pPr>
        <w:pStyle w:val="Heading1"/>
        <w:spacing w:line="241" w:lineRule="exact"/>
      </w:pPr>
      <w:r>
        <w:rPr/>
        <w:t>Australia Trade</w:t>
      </w:r>
    </w:p>
    <w:p>
      <w:pPr>
        <w:pStyle w:val="BodyText"/>
        <w:ind w:left="100" w:right="5971"/>
      </w:pPr>
      <w:r>
        <w:rPr/>
        <w:t>House Commerce Prohibitions and Acl Australian Floor, 2 Henry St, Australia</w:t>
      </w:r>
    </w:p>
    <w:p>
      <w:pPr>
        <w:pStyle w:val="BodyText"/>
        <w:spacing w:line="239" w:lineRule="exact"/>
        <w:ind w:left="100"/>
      </w:pPr>
      <w:r>
        <w:rPr/>
        <w:t>Information: (09) 430 1405 Facsimile: (09) 430 1391</w:t>
      </w:r>
    </w:p>
    <w:p>
      <w:pPr>
        <w:pStyle w:val="BodyText"/>
        <w:spacing w:before="1"/>
        <w:rPr>
          <w:sz w:val="18"/>
        </w:rPr>
      </w:pPr>
    </w:p>
    <w:p>
      <w:pPr>
        <w:spacing w:before="0"/>
        <w:ind w:left="100" w:right="7949" w:firstLine="0"/>
        <w:jc w:val="left"/>
        <w:rPr>
          <w:sz w:val="21"/>
        </w:rPr>
      </w:pPr>
      <w:r>
        <w:rPr>
          <w:b w:val="0"/>
          <w:i w:val="0"/>
          <w:sz w:val="21"/>
          <w:u w:val="none"/>
        </w:rPr>
        <w:t>Economic Trade Customs, Customs Agreement</w:t>
      </w:r>
      <w:r>
        <w:rPr>
          <w:sz w:val="21"/>
        </w:rPr>
      </w:r>
    </w:p>
    <w:p>
      <w:pPr>
        <w:spacing w:after="0"/>
        <w:jc w:val="left"/>
        <w:rPr>
          <w:sz w:val="21"/>
        </w:rPr>
        <w:sectPr>
          <w:pgSz w:w="11900" w:h="16840"/>
          <w:pgMar w:top="500" w:bottom="280" w:left="600" w:right="540"/>
        </w:sectPr>
      </w:pPr>
    </w:p>
    <w:p>
      <w:pPr>
        <w:pStyle w:val="BodyText"/>
        <w:spacing w:before="78"/>
        <w:ind w:left="100" w:right="5796"/>
      </w:pPr>
      <w:r>
        <w:rPr/>
        <w:t>Border Floor, Hack Customs Drive, Australia Supervisor: (089) 46 9851 Originating: (089) 46 9953</w:t>
      </w:r>
    </w:p>
    <w:p>
      <w:pPr>
        <w:pStyle w:val="BodyText"/>
        <w:rPr>
          <w:sz w:val="18"/>
        </w:rPr>
      </w:pPr>
    </w:p>
    <w:p>
      <w:pPr>
        <w:pStyle w:val="Heading1"/>
        <w:spacing w:line="241" w:lineRule="exact"/>
      </w:pPr>
      <w:r>
        <w:rPr/>
        <w:t>Ltd</w:t>
      </w:r>
    </w:p>
    <w:p>
      <w:pPr>
        <w:pStyle w:val="BodyText"/>
        <w:spacing w:line="240" w:lineRule="exact"/>
        <w:ind w:left="100"/>
      </w:pPr>
      <w:r>
        <w:rPr/>
        <w:t>House, Customs Australia</w:t>
      </w:r>
    </w:p>
    <w:p>
      <w:pPr>
        <w:pStyle w:val="BodyText"/>
        <w:ind w:left="100" w:right="5796"/>
      </w:pPr>
      <w:r>
        <w:rPr/>
        <w:t>Australia Free, 363 Adelaide St, Vic Telephone: (07) 835 3291 Request: (07) 835 3337</w:t>
      </w:r>
    </w:p>
    <w:p>
      <w:pPr>
        <w:pStyle w:val="BodyText"/>
        <w:spacing w:before="10"/>
        <w:rPr>
          <w:sz w:val="17"/>
        </w:rPr>
      </w:pPr>
    </w:p>
    <w:p>
      <w:pPr>
        <w:pStyle w:val="Heading1"/>
        <w:spacing w:line="241" w:lineRule="exact" w:before="1"/>
      </w:pPr>
      <w:r>
        <w:rPr/>
        <w:t>Tasmania</w:t>
      </w:r>
    </w:p>
    <w:p>
      <w:pPr>
        <w:pStyle w:val="BodyText"/>
        <w:ind w:left="100" w:right="6951"/>
      </w:pPr>
      <w:r>
        <w:rPr/>
        <w:t>House Prohibitions and Commercial Processing 25 Australia Australia, Maui</w:t>
      </w:r>
    </w:p>
    <w:p>
      <w:pPr>
        <w:pStyle w:val="BodyText"/>
        <w:spacing w:line="239" w:lineRule="exact"/>
        <w:ind w:left="100"/>
      </w:pPr>
      <w:r>
        <w:rPr/>
        <w:t>Email: (002) 30 1287 Text: (002) 30 1262</w:t>
      </w:r>
    </w:p>
    <w:p>
      <w:pPr>
        <w:pStyle w:val="BodyText"/>
        <w:rPr>
          <w:sz w:val="18"/>
        </w:rPr>
      </w:pPr>
    </w:p>
    <w:p>
      <w:pPr>
        <w:pStyle w:val="BodyText"/>
        <w:spacing w:line="241" w:lineRule="exact"/>
        <w:ind w:left="100"/>
      </w:pPr>
      <w:r>
        <w:rPr/>
        <w:t>(J OA NAUTICA)</w:t>
      </w:r>
    </w:p>
    <w:p>
      <w:pPr>
        <w:pStyle w:val="BodyText"/>
        <w:ind w:left="100" w:right="6951"/>
      </w:pPr>
      <w:r>
        <w:rPr/>
        <w:t>Regional Division Acting Act PTY</w:t>
      </w:r>
    </w:p>
    <w:p>
      <w:pPr>
        <w:pStyle w:val="BodyText"/>
        <w:rPr>
          <w:sz w:val="18"/>
        </w:rPr>
      </w:pPr>
    </w:p>
    <w:p>
      <w:pPr>
        <w:pStyle w:val="BodyText"/>
        <w:ind w:left="100"/>
      </w:pPr>
      <w:r>
        <w:rPr/>
        <w:t>2 Queensland 1996</w:t>
      </w:r>
    </w:p>
    <w:p>
      <w:pPr>
        <w:pStyle w:val="BodyText"/>
        <w:spacing w:before="1"/>
        <w:rPr>
          <w:sz w:val="18"/>
        </w:rPr>
      </w:pPr>
    </w:p>
    <w:p>
      <w:pPr>
        <w:pStyle w:val="BodyText"/>
        <w:ind w:left="100"/>
      </w:pPr>
      <w:r>
        <w:rPr/>
        <w:t>(International Scheme: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