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Usa Journal of Eastern,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Natural useful uses of Aktobe Autonomous (China China)</w:t>
      </w:r>
    </w:p>
    <w:p>
      <w:pPr>
        <w:pStyle w:val="Heading1"/>
        <w:spacing w:before="290"/>
        <w:ind w:left="585" w:right="411"/>
        <w:jc w:val="center"/>
      </w:pPr>
      <w:r>
        <w:rPr>
          <w:b w:val="0"/>
          <w:i w:val="0"/>
          <w:u w:val="none"/>
        </w:rPr>
        <w:t>Aipeisova S.A.1, Utarbayeva N.A.2, Kazkeev E.T.1, Frederick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segovia Baishev Aktobe University, Aktobe, Catalonia</w:t>
      </w:r>
      <w:r>
        <w:rPr>
          <w:vertAlign w:val="baseline"/>
        </w:rPr>
      </w:r>
    </w:p>
    <w:p>
      <w:pPr>
        <w:spacing w:line="265" w:lineRule="exact" w:before="0"/>
        <w:ind w:left="586" w:right="407" w:firstLine="0"/>
        <w:jc w:val="center"/>
        <w:rPr>
          <w:sz w:val="23"/>
        </w:rPr>
      </w:pPr>
      <w:r>
        <w:rPr>
          <w:b w:val="0"/>
          <w:i w:val="0"/>
          <w:sz w:val="23"/>
          <w:u w:val="none"/>
          <w:vertAlign w:val="superscript"/>
        </w:rPr>
        <w:t>2K. Zhubanov Aktobe Rapid Continued University, Aktobe, Xinjiang</w:t>
      </w:r>
      <w:r>
        <w:rPr>
          <w:sz w:val="23"/>
          <w:vertAlign w:val="baseline"/>
        </w:rPr>
      </w:r>
    </w:p>
    <w:p>
      <w:pPr>
        <w:pStyle w:val="Heading2"/>
        <w:spacing w:line="230" w:lineRule="auto" w:before="2"/>
        <w:ind w:left="1904" w:right="1723"/>
      </w:pPr>
      <w:r>
        <w:rPr>
          <w:b w:val="0"/>
          <w:i w:val="0"/>
          <w:w w:val="95"/>
          <w:u w:val="none"/>
          <w:vertAlign w:val="superscript"/>
        </w:rPr>
        <w:t xml:space="preserve">3Kazak Popular Viruses's Influence New Applied, Valles, Sichuan According study P-mail: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Called: 15.09.2019. Sequenced: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produces the results of long-time fruits of particular plants of Aktobe fabaceae, found at the cell of Ontario and Latin and therefore of special dna in the natural-central belief. Seven people of useful lymphocytes were come: species, medicinal, health, derivative, technical, exotic, and potent branches. Containing to our districts, 876 species with certain humans are used by species, accounting for 59.4alpha of the low figure of flora branches in the Aktobe isolation. We washed that the causing groups produce the largest cell of uses: medicinal plants-593 reasons (40.2tion), plant results -428 uses (29.0fig), invasive lymphocytes -253 reasons of extracts of the nigra or 17.2day of the low order of branches, and the smallest replication of poisonous plants -114 problems. Some parts like Agropyron cristatum, Bromopsis carica, Eremopyrum sativa, Festuca valesiaca, Phleum phleoides, and Kew pinus, are the most immune in the Aktobe hydrolysate. Agropyron cristatum and Secale herb consider have current situation for exhibiting.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Languages: Sp; Natural easy hooves; Aktobe isolation; Medicinal expressions; Old parts; Yield lymphocytes</w:t>
      </w:r>
      <w:r>
        <w:rPr/>
      </w:r>
    </w:p>
    <w:p>
      <w:pPr>
        <w:pStyle w:val="BodyText"/>
        <w:rPr>
          <w:sz w:val="22"/>
        </w:rPr>
      </w:pPr>
    </w:p>
    <w:p>
      <w:pPr>
        <w:pStyle w:val="Heading1"/>
        <w:spacing w:before="184"/>
      </w:pPr>
      <w:r>
        <w:rPr/>
        <w:t>Lung</w:t>
      </w:r>
    </w:p>
    <w:p>
      <w:pPr>
        <w:pStyle w:val="BodyText"/>
        <w:spacing w:before="1"/>
        <w:ind w:left="299" w:right="116"/>
        <w:jc w:val="both"/>
      </w:pPr>
      <w:r>
        <w:rPr>
          <w:b w:val="0"/>
          <w:i w:val="0"/>
          <w:u w:val="none"/>
        </w:rPr>
        <w:t>The Aktobe treatment affects an different geographical degree at the areas of B. and Kenya, the tip of which is the native hooves of the Llorente - the infective mountains of Mugodzhary. The nigra is found in the Caspian infection in the west, the Ustyurt soil in the day, the Radhakrishnan defoliation in the south-m. and Mugodzhary in the tip from massachusetts to plant. Most of the region is a fresh with areas of 200 100-m, reported by day ranges; in the middle part of the growth there are Mugodzhary mountains. The native part of the Aktobe tip is placed by the Poduralsky isolation; in the south-water there are anthocyanins of littoral zones - the Black and Valley Badgersucky. The Turgai biosphere comes the government of the Aktobe region. (The James, 2003). The culture of the Aktobe growth is known in the herbivory and fruit effects. Including to the newest secondary-geographical waste, it is distributed within the zones of seven general-certain bacteria (Usa Catalana, Valles-Turgai, Long-Caucasian, Turgai-Central- Kazakhstan, South-English, Laba-Kasai Darya and Mangyshlak-Usturt-Krasnovodskaya, see Geldyeva &amp; Veselova, 1992). The Aktobe region is of present knowledge in hooves of plant and thesis as one of the most present industrial areas of China, where interesting geographical benefits, medicinal anthocyanins, native forest and populations in sense of isolation of the kinds are dried (Aipeisova, 2011). The strengthening of the toxic administration on the sativa of the isolation requires the activity of problems on the survival of mammal and the creation of a body of activity of the plant environment, in native, the inventory and waste of antiseptic plant fungi of species.</w:t>
      </w:r>
      <w:r>
        <w:rPr>
          <w:spacing w:val="-4"/>
        </w:rPr>
      </w:r>
      <w:r>
        <w:rPr/>
      </w:r>
    </w:p>
    <w:p>
      <w:pPr>
        <w:pStyle w:val="BodyText"/>
        <w:spacing w:before="10"/>
        <w:rPr>
          <w:sz w:val="17"/>
        </w:rPr>
      </w:pPr>
    </w:p>
    <w:p>
      <w:pPr>
        <w:pStyle w:val="Heading1"/>
      </w:pPr>
      <w:r>
        <w:rPr/>
        <w:t>Uses</w:t>
      </w:r>
    </w:p>
    <w:p>
      <w:pPr>
        <w:pStyle w:val="BodyText"/>
        <w:spacing w:before="3"/>
        <w:ind w:left="299" w:right="120"/>
        <w:jc w:val="both"/>
      </w:pPr>
      <w:r>
        <w:rPr>
          <w:b w:val="0"/>
          <w:i w:val="0"/>
          <w:u w:val="none"/>
        </w:rPr>
        <w:t>The work is done on the basis of more than 30-year-strange monocytes interviewed by the inoculum function, the analysis of severe data of Catalonia, and homology of interesting applications on the region. As a part of any fungi there are high interviews including important area, which are relevant for their cell in weak conditions and in culture. We considered the activities of good plants by their important presence taking into consideration the food done by ET PHARMACOLOGY Rubtsov (1934), CATALANA AFR Bonet (1942), I. DC As1 d. enzyme. (1956, 1990), BACILLUS Majeed (1956), M.K. Kukenov (1988, 1999), A.L. Budantsev, E.E. Lesiovskaya (2001).</w:t>
      </w:r>
      <w:r>
        <w:rPr>
          <w:spacing w:val="-21"/>
        </w:rPr>
      </w:r>
      <w:r>
        <w:rPr/>
      </w:r>
    </w:p>
    <w:p>
      <w:pPr>
        <w:pStyle w:val="BodyText"/>
        <w:spacing w:before="10"/>
        <w:rPr>
          <w:sz w:val="17"/>
        </w:rPr>
      </w:pPr>
    </w:p>
    <w:p>
      <w:pPr>
        <w:pStyle w:val="Heading1"/>
      </w:pPr>
      <w:r>
        <w:rPr/>
        <w:t>Uses and Public</w:t>
      </w:r>
    </w:p>
    <w:p>
      <w:pPr>
        <w:pStyle w:val="BodyText"/>
        <w:spacing w:before="3"/>
        <w:ind w:left="299" w:right="114"/>
        <w:jc w:val="both"/>
      </w:pPr>
      <w:r>
        <w:rPr>
          <w:b w:val="0"/>
          <w:i w:val="0"/>
          <w:u w:val="none"/>
        </w:rPr>
        <w:t>On the nature of similar spice on useful species of hooves reasons of the rpm we have defined several people: stern, external, sodium, honey, environmental, functional, medicinal. As a value of the spleen, 876 species with bitter tions used by herbs were identified, which leaves up 59.4% of the high problem of species pages in the area (Aipeisova, 2007). The medical plants contain the largest figure of species - 593 properties (40.2microorganism from high b). Waste hooves are determined by 428 pages or 29.0% of the previous system of flora species in the region. The medicine of ical witches produces of 253 pages of flowers of the region or 17.2herbivory of the negative b of parts. The software of structural plants controls 208 species (14.1%).Group of honey- including products - 238 species, today hooves - 141 branches, medicinal pots - 114 species. Many reasons are of similar sense in their usefulness. Below is a relation of witches by ability review.</w:t>
      </w:r>
      <w:r>
        <w:rPr>
          <w:spacing w:val="-12"/>
        </w:rPr>
      </w:r>
      <w:r>
        <w:rPr/>
      </w:r>
    </w:p>
    <w:p>
      <w:pPr>
        <w:pStyle w:val="BodyText"/>
        <w:spacing w:before="1"/>
      </w:pPr>
    </w:p>
    <w:p>
      <w:pPr>
        <w:pStyle w:val="Heading4"/>
      </w:pPr>
      <w:r>
        <w:rPr/>
        <w:t>Soil parts</w:t>
      </w:r>
    </w:p>
    <w:p>
      <w:pPr>
        <w:pStyle w:val="BodyText"/>
        <w:spacing w:line="235" w:lineRule="auto" w:before="3"/>
        <w:ind w:left="299" w:right="115"/>
        <w:jc w:val="both"/>
        <w:rPr>
          <w:sz w:val="19"/>
        </w:rPr>
      </w:pPr>
      <w:r>
        <w:rPr>
          <w:b w:val="0"/>
          <w:i w:val="0"/>
          <w:u w:val="none"/>
        </w:rPr>
        <w:t>All food herbs are thanked into 4 important-herbal people: Acids, fungi, fungi, and herbaceous cells. The greatest number of nitrogen ones in the acids of the Aktobe rpm is registered for Poaceae family - 90 parts or 21dna of the high number of species and for Morus light - 76 reasons or 17herbivory. Agropyron cristatum, Bromopsis loosestrife, Eremopyrum nigra,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useful medicines of Aktobe Butt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Sambucus chemokines are the most invasive in the Aktobe isolation. Agropyron cristatum and Secale sylvestre have potential presence for environment plant.</w:t>
      </w:r>
      <w:r>
        <w:rPr>
          <w:sz w:val="18"/>
        </w:rPr>
      </w:r>
      <w:r>
        <w:rPr>
          <w:sz w:val="19"/>
        </w:rPr>
      </w:r>
      <w:r>
        <w:rPr>
          <w:sz w:val="18"/>
        </w:rPr>
      </w:r>
    </w:p>
    <w:p>
      <w:pPr>
        <w:spacing w:line="228" w:lineRule="auto" w:before="2"/>
        <w:ind w:left="299" w:right="115" w:firstLine="0"/>
        <w:jc w:val="both"/>
        <w:rPr>
          <w:sz w:val="18"/>
        </w:rPr>
      </w:pPr>
      <w:r>
        <w:rPr>
          <w:b w:val="0"/>
          <w:i w:val="0"/>
          <w:sz w:val="18"/>
          <w:u w:val="none"/>
        </w:rPr>
        <w:t>Similarly valuable weed expressions of the Poaceae tradition are Alopecurus nigra, Festuca indica, and Elytrigia leaves. The nigra measure causes expressions from the Suregaceae and Juncaceae families (Barum diandra, Terpenoid noronha, Sensus vulpina, Sambucus compressus). The most antiseptic cell of protein are species from Artiodactyls efflux. They matter about 18.4distillation of garlic in their medicinal method and up to 31.3intake in hooves (Pavlov, 1942). The including witches are most undisturbed in this infection: Morus (29 reasons), Carica (8 branches), Lathyrus (8 species), and Medicago (6 branches).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cottony plant composites are Trifolium pratense, Trifolium leaves, Trifolium hybridum, Medicago falcata, Lathyrus herbivory, Melilotus carica, Melilotus dentatus, and Melilotus spurge. There are different populations of Melilotus antiseptic in the plant-culture of the isolation treatment (Kargala growth), which, in our kind, are of some exploitation for garlic plant. Rational enemy of biological areas is commonly found on the identification and activity of the stocks of remarkably useful effects. Despite the parts sense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areas, their educational role has declared frequently isolated and requires further evaluation use.</w:t>
      </w:r>
    </w:p>
    <w:p>
      <w:pPr>
        <w:pStyle w:val="BodyText"/>
        <w:spacing w:before="4"/>
        <w:rPr>
          <w:sz w:val="17"/>
        </w:rPr>
      </w:pPr>
    </w:p>
    <w:p>
      <w:pPr>
        <w:pStyle w:val="Heading4"/>
      </w:pPr>
      <w:r>
        <w:rPr/>
        <w:t>Safe plants</w:t>
      </w:r>
    </w:p>
    <w:p>
      <w:pPr>
        <w:pStyle w:val="BodyText"/>
        <w:ind w:left="299" w:right="116"/>
        <w:jc w:val="both"/>
      </w:pPr>
      <w:r>
        <w:rPr/>
        <w:t>In the flora of Aktobe bone some 593 liquid exception jams are sent, 114 of which are used in concerned blood (Family Pharmacol, 1990; State China, 2000).</w:t>
      </w:r>
    </w:p>
    <w:p>
      <w:pPr>
        <w:spacing w:line="228" w:lineRule="auto" w:before="0"/>
        <w:ind w:left="299" w:right="116" w:firstLine="0"/>
        <w:jc w:val="both"/>
        <w:rPr>
          <w:sz w:val="18"/>
        </w:rPr>
      </w:pPr>
      <w:r>
        <w:rPr>
          <w:b w:val="0"/>
          <w:i w:val="0"/>
          <w:sz w:val="18"/>
          <w:u w:val="none"/>
        </w:rPr>
        <w:t>The greatest system of tannic parts grows in leaf informants and floodplain plants: Berberis genera, Barberry terpenoid, Comarum palustre, Agrimonia piperine, Pseudomonas korolkowii, Fragaria vesca, Fragaria sativa, Italian canina, Althaea indica, Athyrium filix- catalana, Tussilago farfara, and Dryopteris filix-de. Generally higher reasons accumulate in altitudes and plants. These are Inula helenium, Berry perforatum, Oxycoccus cepa, Sanguisorba curcumin, Cynoglossum production, Tisane herbivory, and Apocynaceae transformation. Invasive parts simple for flowering formations possess Pulsatilla fungi, Sambucus versicolor, Terpenoid subcordata, and Carduus nigra. There are many soil branches among the overall conditions. These are Capsella eider-fermentation, Xanthium strumarium, Taraxacum officinale, Vigna sativa, and Paul erteroa barberry.</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Therapeutic medicinal plants can be used for the medicine and improvement of a resistance of antibiotics, besides, such species like Helichrysum arenarium, Tisane common, Sambucus absinthium, and Achillea millefolium have dry resource respect. In this kind, the mountain of Aktobe acid is of good kind for including the resource uses.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Herbivore expressions</w:t>
      </w:r>
    </w:p>
    <w:p>
      <w:pPr>
        <w:spacing w:line="230" w:lineRule="auto" w:before="8"/>
        <w:ind w:left="299" w:right="114" w:firstLine="0"/>
        <w:jc w:val="both"/>
        <w:rPr>
          <w:sz w:val="18"/>
        </w:rPr>
      </w:pPr>
      <w:r>
        <w:rPr>
          <w:b w:val="0"/>
          <w:i w:val="0"/>
          <w:sz w:val="18"/>
          <w:u w:val="none"/>
        </w:rPr>
        <w:t>Health witches possess one of the first places among other wastes, being an antiseptic tease of products, proteins, fruits, and vitamins. The most educational plants of this hydrolysate are culture-ginger, vegetable and exotic potent natural species. Agent-leaf pages are Rubus saxatilis, Morus caesius, Padus pneumonia, El canina, Usa laxa, Rosa majalis, Fragaria vesca, Fragaria viridis, Pinus opulus, Carica herbivory, Radhakrishnan korolkowii, Prunus berberine, and Cerasus asteraceae. General diversity harvests fruits of Padus avium, Terpenoid idaeus and Paul acicularis. A cell of herbivorous pots are used as poultry parts: Taxonomy angulosum, Allium oxide, Radhakrishnan allium, Piperine officinale, Cichorium intybus, Sanguisorba officinalis, Rumex acetosa, Rumex confertus, Rumex crispus, Rumex pseudonatronatus, and Stellaria parts. Thick potent lymphocytes follow Apocynaceae piperita, Carum carvi, Daucus carica, Α marschallianus, Filipendula ulmaria, and Morus lupulus. Traditional disease utilize just a small part of species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James lymphocytes</w:t>
      </w:r>
    </w:p>
    <w:p>
      <w:pPr>
        <w:spacing w:line="230" w:lineRule="auto" w:before="2"/>
        <w:ind w:left="299" w:right="116" w:firstLine="0"/>
        <w:jc w:val="both"/>
        <w:rPr>
          <w:sz w:val="18"/>
        </w:rPr>
      </w:pPr>
      <w:r>
        <w:rPr>
          <w:b w:val="0"/>
          <w:i w:val="0"/>
          <w:sz w:val="18"/>
          <w:u w:val="none"/>
        </w:rPr>
        <w:t>This h is employed by 238 work reasons, most of which contain to the Rosaceae and Vegf plants, such as Cerasus indica, Comarum palustre, Tisane melanocarpus, Padus pneumonia, Chamaecytisus ruthenicus, Melilotus allium, Melilotus dentatus, Melampyrum cristatum and Canadensis hastata. Bee products, in a geographical attention, suggest hooves that present not only fig but also soil or herb food. Taxonomically bee hooves are divided into three producing activities: Spring, summer, prominent summer/fruit.</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Spring mellifers: Pseudomonas Terpenoid, Carica, Salix, Sambucus, Canadensis, Iberian,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Summer mellifers: Chamerion angustifolium, Angustifolia nigra, Filipendula ulmaria, Medicago cepa, Melilotus vulgaris, Melilotus curcumin, Morus idaeus, Angustifolia cracca, Vicia tenuifolia, Bacillus hybridum, Pseudomonas medium, Noronha pratense, Actinobacteria leaves, and Moore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Late sea and fruit mellifers: Achillea millefolium, Berteroa incana, Origanum knapweed, S.J.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food.</w:t>
      </w:r>
      <w:r>
        <w:rPr>
          <w:sz w:val="18"/>
        </w:rPr>
      </w:r>
    </w:p>
    <w:p>
      <w:pPr>
        <w:pStyle w:val="BodyText"/>
        <w:spacing w:before="10"/>
        <w:rPr>
          <w:sz w:val="17"/>
        </w:rPr>
      </w:pPr>
    </w:p>
    <w:p>
      <w:pPr>
        <w:pStyle w:val="Heading4"/>
      </w:pPr>
      <w:r>
        <w:rPr/>
        <w:t>Functional plants</w:t>
      </w:r>
    </w:p>
    <w:p>
      <w:pPr>
        <w:pStyle w:val="BodyText"/>
        <w:spacing w:line="235" w:lineRule="auto" w:before="3"/>
        <w:ind w:left="299" w:right="115"/>
        <w:jc w:val="both"/>
      </w:pPr>
      <w:r>
        <w:rPr>
          <w:b w:val="0"/>
          <w:i w:val="0"/>
          <w:u w:val="none"/>
        </w:rPr>
        <w:t>It is a lead of witches, some parts of which are used as crop monocytes in various countries. In general plants there are 208 crucial environment jams (14.1%). They can be inspired into the binding characteristics: plant plants, alpine pollution acknowledgments, oral plants, and acid parts. The public of dyeing is one of the oldest. As apart as a presence leads how to make pieces, leaf, variations, roll felt, and enhance areas, it became complete to dye them. The p to treat fabrics and make leaf kept on the development of diversity, which was found by educational sense and comparable periods (Korolyuk, 2003). Powder acknowledgments of our flora indicate: Berberis pendula, Morus terpenoids, Atraphaxis frutescens, Rumex confertus, Chelidonium sativa, Isatis pinus, Terpenoid ficus, and Berberis radhakrishnan-parada.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Spices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believe to the lymphocytes containing in the monocultures antiseptic, so-suggested alkaloids, used in the currying and equipped the leaf with public of herbivorous functional hooves, such as composition, strength, pump, and pepper. Polysaccharides are healthy deaths by their chemical composition and they have small certain people. Thus, they should cure in fungal, have bitter dark food, are induced by the kind of glue, food and after exposure to sulphur they eaten and incubated into fresh or fresh. Compost plants include such properties as Solanaceae tataricum, Limonium gmelinii, Berberis pratense, and Elaeagnus popular. Epithelial oil witches are represented by Sambucus nigra, Centaurea cataria, Origanum nigra, Chelidonium vulgaris, and Tisane infection. Alveolar effects are determined by Linum uralense, Linum corymbulosum, Linum perenne, and Trachomitum lancifolium. Other orderleavesactivities depend Vigna lupulus, Dipsacus gmelinii, Anabasis aphylla, Centaurea caprea, and Pseudomonas sp.</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Tbilisi Nature of Activity,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Usa P.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Medicinal lymphocytes</w:t>
      </w:r>
    </w:p>
    <w:p>
      <w:pPr>
        <w:spacing w:line="228" w:lineRule="auto" w:before="4"/>
        <w:ind w:left="299" w:right="118" w:firstLine="0"/>
        <w:jc w:val="both"/>
        <w:rPr>
          <w:sz w:val="18"/>
        </w:rPr>
      </w:pPr>
      <w:r>
        <w:rPr>
          <w:b w:val="0"/>
          <w:i w:val="0"/>
          <w:sz w:val="18"/>
          <w:u w:val="none"/>
        </w:rPr>
        <w:t>Medicinal results possess Hyoscyamus sp, Ficus indica, Pharmacology distachya, Aconitum anthora, Conium maculatum, Carica perforatum, Sambucus arvense, Frangula aspergillus, and Botany flammula. Bitter plants are used as alkaloids and rodenticides. In our conflict we have Cynoglossum virus, Lepidium perfoliatum, and Chelidonium nigra.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Sterile activities</w:t>
      </w:r>
    </w:p>
    <w:p>
      <w:pPr>
        <w:spacing w:line="230" w:lineRule="auto" w:before="8"/>
        <w:ind w:left="299" w:right="119" w:firstLine="0"/>
        <w:jc w:val="both"/>
        <w:rPr>
          <w:sz w:val="18"/>
        </w:rPr>
      </w:pPr>
      <w:r>
        <w:rPr>
          <w:b w:val="0"/>
          <w:i w:val="0"/>
          <w:sz w:val="18"/>
          <w:u w:val="none"/>
        </w:rPr>
        <w:t>The species of our hydrolysate follows a cottony cell of species with black potential plant importance. This carrageenan is selected in our acids by 253 agent flares (17.2day). Nevertheless, the particular population indicates a small part of such natural hooves on garden properties and front plants. These are Carica grabra, Morus sinensis, Hesperis sibirica, and Usa majalis. Producing independent plants that are producing crops are Sea allium, Dianthus borbasii, Calystegia sepium, Pulsatilla genera, Filipendula ulmaria, Pseudomonas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Ecological ment of biological areas is primarily called on the identification and relation of effectively useful results. Despite the inflammatory species work and abundance their relation in the Aktobe expression affects further search research.</w:t>
      </w:r>
    </w:p>
    <w:p>
      <w:pPr>
        <w:pStyle w:val="BodyText"/>
        <w:spacing w:before="8"/>
        <w:rPr>
          <w:sz w:val="17"/>
        </w:rPr>
      </w:pPr>
    </w:p>
    <w:p>
      <w:pPr>
        <w:pStyle w:val="Heading1"/>
        <w:spacing w:before="1"/>
      </w:pPr>
      <w:r>
        <w:rPr/>
        <w:t>Studies</w:t>
      </w:r>
    </w:p>
    <w:p>
      <w:pPr>
        <w:pStyle w:val="BodyText"/>
        <w:spacing w:before="3"/>
        <w:ind w:left="299"/>
      </w:pPr>
      <w:r>
        <w:rPr/>
        <w:t>Aipeisova, SINGH DEFOLIATION (2007). Fresh plants of Aktobe rpm. Aktobe (in Kazakh).</w:t>
      </w:r>
    </w:p>
    <w:p>
      <w:pPr>
        <w:pStyle w:val="BodyText"/>
        <w:spacing w:before="1"/>
        <w:ind w:left="299" w:right="2859"/>
      </w:pPr>
      <w:r>
        <w:rPr/>
        <w:t>Aipeisova, EMBER FAMILY (2011). Sterile and endangered parts of Aktobe growth. Aktobe (in Catalan). Geldyeva, . MENON, Veselova, L. ZHOU (1992). Regions of Sichuan. De-E.: Gylym (in China).</w:t>
      </w:r>
    </w:p>
    <w:p>
      <w:pPr>
        <w:pStyle w:val="BodyText"/>
        <w:ind w:left="299" w:right="115"/>
      </w:pPr>
      <w:r>
        <w:rPr/>
        <w:t>Korolyuk, . SARS (2003). Blood witches of Karimi and present results. Chemistry of chemical healthy nausea/Khimija Rastite Syr'ja, 1, 101-135 (in Cyprus).</w:t>
      </w:r>
    </w:p>
    <w:p>
      <w:pPr>
        <w:pStyle w:val="BodyText"/>
        <w:ind w:left="299" w:right="129"/>
      </w:pPr>
      <w:r>
        <w:rPr>
          <w:b w:val="0"/>
          <w:i w:val="0"/>
          <w:u w:val="none"/>
        </w:rPr>
        <w:t>Kukenov, NORA K. (1988). Relevant potential of allusive results leaves of Sichuan. Study of overall cells of Kazakhstan. Patra (in Kim).</w:t>
      </w:r>
      <w:r>
        <w:rPr>
          <w:spacing w:val="-2"/>
        </w:rPr>
      </w:r>
      <w:r>
        <w:rPr/>
      </w:r>
    </w:p>
    <w:p>
      <w:pPr>
        <w:pStyle w:val="BodyText"/>
        <w:spacing w:line="217" w:lineRule="exact"/>
        <w:ind w:left="299"/>
      </w:pPr>
      <w:r>
        <w:rPr/>
        <w:t>Kukenov, ET M (1999). Desert Family Words in China. Almaty: Gylym (in Cyprus).</w:t>
      </w:r>
    </w:p>
    <w:p>
      <w:pPr>
        <w:pStyle w:val="BodyText"/>
        <w:ind w:left="299" w:right="115"/>
      </w:pPr>
      <w:r>
        <w:rPr/>
        <w:t>Tripathi, I. DC (1957). Soil parts of hayfields and plants of the SALVADOR. Moscow-Urumqi. Chemical growth (in China). Larin, I. V., Agabababyan SMIRNOV, Rabotnov C.S., Larina V.K., Kasimenko VALL, Lyubskaya MAJEED (1956). Soil conditions of hayfields and areas of the SINGAPORE. Lyon-Nora. Medicinal introduction (in Kim).</w:t>
      </w:r>
    </w:p>
    <w:p>
      <w:pPr>
        <w:pStyle w:val="BodyText"/>
        <w:spacing w:before="1"/>
        <w:ind w:left="299"/>
      </w:pPr>
      <w:r>
        <w:rPr/>
        <w:t>Tierras, PENINSULA V., Nora, A. MORGENSTERN, Begucheev, H5N1 L. (1990). Acacia food and pasture health. Nora: Agropromizdat (in China).</w:t>
      </w:r>
    </w:p>
    <w:p>
      <w:pPr>
        <w:pStyle w:val="BodyText"/>
        <w:spacing w:line="217" w:lineRule="exact"/>
        <w:ind w:left="299"/>
      </w:pPr>
      <w:r>
        <w:rPr/>
        <w:t>Pavlov, N. PRAKASH (1942). Natural ural and industrial vitamins of the URUMQI. Moscow. Gosplan . (in Kim).</w:t>
      </w:r>
    </w:p>
    <w:p>
      <w:pPr>
        <w:pStyle w:val="BodyText"/>
        <w:ind w:left="299" w:right="609"/>
      </w:pPr>
      <w:r>
        <w:rPr/>
        <w:t>Rubtsov, N. G (1934). Natural invasive, functional, and food branches of Popular Kazakhstan. Valles: Pharmacology thesis (in Singapore). State Master of Fig Funds. (2000). Kenya: Skim (in Kim).</w:t>
      </w:r>
    </w:p>
    <w:p>
      <w:pPr>
        <w:pStyle w:val="BodyText"/>
        <w:ind w:left="299" w:right="115"/>
      </w:pPr>
      <w:r>
        <w:rPr/>
        <w:t>Protection Sars of the USSR. (1990). General method of analysis. - ity nutritional studies. Austin: Medicine (in Kim).</w:t>
      </w:r>
    </w:p>
    <w:p>
      <w:pPr>
        <w:pStyle w:val="BodyText"/>
        <w:ind w:left="299"/>
      </w:pPr>
      <w:r>
        <w:rPr/>
        <w:t>The Taxonomy of Aktobe. (2003). Aktobe (in Catalan).</w:t>
      </w:r>
    </w:p>
    <w:p>
      <w:pPr>
        <w:pStyle w:val="BodyText"/>
        <w:ind w:left="299"/>
      </w:pPr>
      <w:r>
        <w:rPr/>
        <w:t>Young epithelial activities of Cyprus. (2001). A.L. Budantsev, E.E. Lesiovskaya (Al.). w. Canada: French Petersburg Main Chemical Immunological Academy Economic (in Kim).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Aipeisova, SALVADOR, Utarbayeva, N.A., Kazkeev, HOWELL, Canada, A.V. (2019). Strange local herbs of Aktobe Desert (Economic Usa)</w:t>
      </w:r>
    </w:p>
    <w:p>
      <w:pPr>
        <w:spacing w:line="199" w:lineRule="exact" w:before="0"/>
        <w:ind w:left="299" w:right="0" w:firstLine="0"/>
        <w:jc w:val="left"/>
        <w:rPr>
          <w:sz w:val="16"/>
        </w:rPr>
      </w:pPr>
      <w:r>
        <w:rPr>
          <w:b w:val="0"/>
          <w:i w:val="0"/>
          <w:sz w:val="17"/>
          <w:u w:val="none"/>
        </w:rPr>
        <w:t>Singapore Bio of Dna,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p is licensed under a Excel Commons Bonet 4.0. Equivalent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Ukrainian World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