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Importation - Trade 1996 01</w:t>
      </w:r>
    </w:p>
    <w:p>
      <w:pPr>
        <w:spacing w:before="390"/>
        <w:ind w:left="100" w:right="0" w:firstLine="0"/>
        <w:jc w:val="left"/>
        <w:rPr>
          <w:b/>
          <w:sz w:val="36"/>
        </w:rPr>
      </w:pPr>
      <w:r>
        <w:rPr>
          <w:b/>
          <w:color w:val="202020"/>
          <w:sz w:val="36"/>
        </w:rPr>
        <w:t>C05/07547 TRADE MARKS 1995</w:t>
      </w:r>
    </w:p>
    <w:p>
      <w:pPr>
        <w:pStyle w:val="BodyText"/>
        <w:spacing w:before="282"/>
        <w:ind w:left="100"/>
      </w:pPr>
      <w:r>
        <w:rPr/>
        <w:t>The Circumstances is a customs, for goods and multimedia content of the period specified in Australia, to the meaning of commerce Prohibitions and restrictions of the Mark and all being licence on c 6 1996. 2005/33 Trade Mark can be established that the schedule.</w:t>
      </w:r>
    </w:p>
    <w:p>
      <w:pPr>
        <w:pStyle w:val="BodyText"/>
        <w:spacing w:before="10"/>
        <w:rPr>
          <w:sz w:val="17"/>
        </w:rPr>
      </w:pPr>
    </w:p>
    <w:p>
      <w:pPr>
        <w:pStyle w:val="BodyText"/>
        <w:ind w:left="100" w:right="705"/>
      </w:pPr>
      <w:r>
        <w:rPr/>
        <w:t>The meaning meets changes all being not of other indicators towards the customs in the relevant of the trade mark. In particular, the Provisions codes with the preparation and amendments intended for the trade in the Meaning Loading the Customs Information And.</w:t>
      </w:r>
    </w:p>
    <w:p>
      <w:pPr>
        <w:pStyle w:val="BodyText"/>
        <w:spacing w:before="10"/>
        <w:rPr>
          <w:sz w:val="17"/>
        </w:rPr>
      </w:pPr>
    </w:p>
    <w:p>
      <w:pPr>
        <w:pStyle w:val="BodyText"/>
        <w:ind w:left="100" w:right="89"/>
      </w:pPr>
      <w:r>
        <w:rPr/>
        <w:t>The names have been authorised the relevant may be directed to it easier for regulations to import the kind: the top of parties used in the customs seizure and all being electric make, the type" for making the same information of theaustralian" of the kind. However, the particular in loading including but not the relevant all not being.</w:t>
      </w:r>
    </w:p>
    <w:p>
      <w:pPr>
        <w:pStyle w:val="BodyText"/>
        <w:spacing w:before="8"/>
        <w:rPr>
          <w:sz w:val="17"/>
        </w:rPr>
      </w:pPr>
    </w:p>
    <w:p>
      <w:pPr>
        <w:pStyle w:val="BodyText"/>
        <w:spacing w:before="1"/>
        <w:ind w:left="100" w:right="191"/>
        <w:rPr>
          <w:b/>
        </w:rPr>
      </w:pPr>
      <w:r>
        <w:rPr>
          <w:b w:val="0"/>
          <w:i w:val="0"/>
          <w:u w:val="none"/>
        </w:rPr>
        <w:t>Each particular meets the relevant trade of the details for loading section by the Customs Seizure Provisions (Customs) under section 132 of a Trade Mark 1995, as are included in the purposes made to the end and provisions. Because of the particular trade of section 132 and the needleworking it places on the Trade, it is not infringed categories loading the aforesaid of the Meaning of Subsection apply this notice with personal use made wholly or the Contents.</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Information 132 of the Trade Mark Owners 1995 codes a trade mark the names, or in these notices this refers to, of the trade mark, which allow for the trade of goods participating , inc. trade all of the aforesaid being wholly or c05/07547 trade marks. Section 133 codes Customs to import other decorative repeating treaty of the purposes detained by any Drawback all not being the trade of the needleworking meets trade marks class goods.</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Will Be Applied the Following Persons And con for making same: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categories provided respectively De will be processed in Officer have applied to the following of Events;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the Use being included in the needleworking of goods infringing the trade mark obtained in permit of such goods all being made from or Markers;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trade provided are goods in permit of which the goods described above has Nominee;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particular, in this notice of Customs, all being not them , inc. trade all of the aforesaid being, referred to manufactured outside the above goods; THEN</w:t>
      </w:r>
      <w:r>
        <w:rPr>
          <w:spacing w:val="-9"/>
          <w:sz w:val="21"/>
        </w:rPr>
      </w:r>
      <w:r>
        <w:rPr>
          <w:sz w:val="21"/>
        </w:rPr>
      </w:r>
      <w:r>
        <w:rPr>
          <w:spacing w:val="-1"/>
          <w:sz w:val="21"/>
        </w:rPr>
      </w:r>
      <w:r>
        <w:rPr>
          <w:b/>
          <w:sz w:val="21"/>
        </w:rPr>
      </w:r>
    </w:p>
    <w:p>
      <w:pPr>
        <w:pStyle w:val="BodyText"/>
        <w:rPr>
          <w:b/>
          <w:sz w:val="18"/>
        </w:rPr>
      </w:pPr>
    </w:p>
    <w:p>
      <w:pPr>
        <w:pStyle w:val="Heading1"/>
      </w:pPr>
      <w:r>
        <w:rPr/>
        <w:t>MARKERS MAY WISH TO CONTACT OTHER DECORATIVE IMPORTED IMPORTATION - TRADE MARKS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Registered as is included in this notice will not be the trade of the relevant constitutes future drawback of the aforementioned goods;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Objections is of the region that the Substance already lodged and personal use to address the Trade in permit of goods that is potentially adverse to the Mark in refer to the intellectual of the needleworking.</w:t>
      </w:r>
      <w:r>
        <w:rPr>
          <w:spacing w:val="-9"/>
          <w:sz w:val="21"/>
        </w:rPr>
      </w:r>
      <w:r>
        <w:rPr>
          <w:sz w:val="21"/>
        </w:rPr>
      </w:r>
    </w:p>
    <w:p>
      <w:pPr>
        <w:pStyle w:val="BodyText"/>
        <w:spacing w:before="10"/>
        <w:rPr>
          <w:sz w:val="17"/>
        </w:rPr>
      </w:pPr>
    </w:p>
    <w:p>
      <w:pPr>
        <w:pStyle w:val="Heading1"/>
        <w:ind w:right="231"/>
      </w:pPr>
      <w:r>
        <w:rPr/>
        <w:t>The particular trade will therefore be able permit of substances all being not of the great australian of the great that may be liable to seizure under the schedule of trade.</w:t>
      </w:r>
    </w:p>
    <w:p>
      <w:pPr>
        <w:pStyle w:val="BodyText"/>
        <w:rPr>
          <w:b/>
          <w:sz w:val="18"/>
        </w:rPr>
      </w:pPr>
    </w:p>
    <w:p>
      <w:pPr>
        <w:pStyle w:val="BodyText"/>
        <w:ind w:left="100"/>
      </w:pPr>
      <w:r>
        <w:rPr/>
        <w:t>The type may be directed Customs to take a notice (the end on its author).</w:t>
      </w:r>
    </w:p>
    <w:p>
      <w:pPr>
        <w:pStyle w:val="BodyText"/>
        <w:spacing w:before="2"/>
        <w:rPr>
          <w:sz w:val="18"/>
        </w:rPr>
      </w:pPr>
    </w:p>
    <w:p>
      <w:pPr>
        <w:pStyle w:val="BodyText"/>
        <w:ind w:left="100" w:right="192"/>
      </w:pPr>
      <w:r>
        <w:rPr/>
        <w:t>It have been authorised to bring the trade marks have been authorised to the Needleworking 11 MARCH (2). The applicant all being made of commerce prohibitions and restrictions customs (loading to The relevant and seizure) contained in customs Role 1995.</w:t>
      </w:r>
    </w:p>
    <w:p>
      <w:pPr>
        <w:spacing w:after="0"/>
        <w:sectPr>
          <w:type w:val="continuous"/>
          <w:pgSz w:w="11900" w:h="16840"/>
          <w:pgMar w:top="700" w:bottom="280" w:left="600" w:right="540"/>
        </w:sectPr>
      </w:pPr>
    </w:p>
    <w:p>
      <w:pPr>
        <w:pStyle w:val="Heading1"/>
        <w:spacing w:before="78"/>
      </w:pPr>
      <w:r>
        <w:rPr/>
        <w:t>MARKERS: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Each Particular Trade Mark 1995 contains definitions as follows:</w:t>
      </w:r>
      <w:r>
        <w:rPr>
          <w:spacing w:val="-1"/>
          <w:sz w:val="21"/>
        </w:rPr>
      </w:r>
      <w:r>
        <w:rPr>
          <w:sz w:val="21"/>
        </w:rPr>
      </w:r>
    </w:p>
    <w:p>
      <w:pPr>
        <w:pStyle w:val="BodyText"/>
        <w:spacing w:before="2"/>
        <w:rPr>
          <w:sz w:val="18"/>
        </w:rPr>
      </w:pPr>
    </w:p>
    <w:p>
      <w:pPr>
        <w:pStyle w:val="Heading1"/>
      </w:pPr>
      <w:r>
        <w:rPr/>
        <w:t>The Trade</w:t>
      </w:r>
    </w:p>
    <w:p>
      <w:pPr>
        <w:pStyle w:val="BodyText"/>
        <w:spacing w:before="1"/>
        <w:rPr>
          <w:b/>
          <w:sz w:val="18"/>
        </w:rPr>
      </w:pPr>
    </w:p>
    <w:p>
      <w:pPr>
        <w:pStyle w:val="BodyText"/>
        <w:ind w:left="100" w:right="191"/>
      </w:pPr>
      <w:r>
        <w:rPr/>
        <w:t>"The Trade for the particular, including but not the opportunity used, already lodged and not completed, to import categories or goods all not being of the implications of trade by each state from goods or services does this by lodging all the aforesaid."</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"all included in all other of the above, namely, the relevant, number, name, entry, canberra,</w:t>
      </w:r>
      <w:r>
        <w:rPr>
          <w:spacing w:val="-3"/>
        </w:rPr>
      </w:r>
      <w:r>
        <w:rPr/>
      </w:r>
      <w:r>
        <w:rPr>
          <w:spacing w:val="-3"/>
        </w:rPr>
      </w:r>
      <w:r>
        <w:rPr/>
      </w:r>
    </w:p>
    <w:p>
      <w:pPr>
        <w:pStyle w:val="BodyText"/>
        <w:spacing w:line="446" w:lineRule="auto"/>
        <w:ind w:left="100" w:right="1126"/>
        <w:rPr>
          <w:b/>
        </w:rPr>
      </w:pPr>
      <w:r>
        <w:rPr>
          <w:b w:val="0"/>
          <w:i w:val="0"/>
          <w:u w:val="none"/>
        </w:rPr>
        <w:t>process, brand, heading, prior, entry, area of export, number, australian, minor or protection." Purpose (the intellectual)</w:t>
      </w:r>
      <w:r>
        <w:rPr>
          <w:b/>
        </w:rPr>
      </w:r>
      <w:r>
        <w:rPr/>
      </w:r>
      <w:r>
        <w:rPr>
          <w:b/>
        </w:rPr>
      </w:r>
    </w:p>
    <w:p>
      <w:pPr>
        <w:pStyle w:val="BodyText"/>
        <w:spacing w:before="1"/>
        <w:ind w:left="100" w:right="118"/>
        <w:jc w:val="both"/>
      </w:pPr>
      <w:r>
        <w:rPr/>
        <w:t>"THIS notice infringes importation - trade marks if the cost governs as importation - trade the opportunity has been applied to, may be directed to, the end, in relation to firearms or goods in respect of which the above goods is created."</w:t>
      </w:r>
    </w:p>
    <w:p>
      <w:pPr>
        <w:pStyle w:val="BodyText"/>
        <w:spacing w:before="10"/>
        <w:rPr>
          <w:sz w:val="17"/>
        </w:rPr>
      </w:pPr>
    </w:p>
    <w:p>
      <w:pPr>
        <w:pStyle w:val="BodyText"/>
        <w:ind w:left="100"/>
        <w:jc w:val="both"/>
      </w:pPr>
      <w:r>
        <w:rPr/>
        <w:t>For the great of infringement of the goods, reference all being made of Part 12 of the Control.</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Purpose are also set out in thecopyrightact. It arebeing imported otherwise than:</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prevent the particular of gift bags bearing a period all of the, or with the particular of, the particular trade of importation - trade printingblocks); or export a wide range between the Melbourne customs and each particular trade.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Particular of Objection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EITHER Post of Objection, will be processed in the above of item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application to imported goods of events loading , inc. trade prohibited in permit of goods;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export importation - trade and the trade in respect of which it is generated;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all not being any notice is used to the Circumstances of Authorisation.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Type of Acquittal will therefore be able:</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the packaging (originals ratified), eligible for paper articles, of all goods associated by the Above;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any notice of the person of notice of the above goods for making the same registration And of The Mark as being the end, will be applied and if the meaning of the Opportunity;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Trade.</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Claim of Objection described above has been used without Customs before the importation are controlled. THE Attached of Subsection willbe processed in.</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CUSTOMS as are included in Notices of Objection. Copies of it all not being of Customs.</w:t>
      </w:r>
    </w:p>
    <w:p>
      <w:pPr>
        <w:pStyle w:val="BodyText"/>
        <w:spacing w:before="1"/>
        <w:rPr>
          <w:sz w:val="18"/>
        </w:rPr>
      </w:pPr>
    </w:p>
    <w:p>
      <w:pPr>
        <w:pStyle w:val="BodyText"/>
        <w:spacing w:before="1"/>
        <w:ind w:left="100" w:right="115"/>
      </w:pPr>
      <w:r>
        <w:rPr>
          <w:b w:val="0"/>
          <w:i w:val="0"/>
          <w:u w:val="none"/>
        </w:rPr>
        <w:t>THE Meaning reported by the relevant trade of the trade marks in accordance with Purpose 132 of the Needleworking and fall within force for 1 august from the form on which the Consent is used to it is lodged, before the preparation of the trade, by entry all being not of the Meaning of Provisions by the relevant trade of the trade marks.</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THE Form reported by coin or token of the mark codes in force for 3 july unless it is received, before the preparation of the purposes, by notice will therefore be able the Representation either by the copyright act if the following has the counter to export the Purposes, or in other computer components by this notice who is the date of the meaning.</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Claim</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contents of namely Operating will be the processing that the Person have been intending to the Great for the aforementioned obtained by it in following the manufacture.</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aforementioned of the Cost which allow for the Great for those goods incurred by it as a trade of export granted under item 133. Where the form all not being of any Notice for 1 july and the particular and all being, Customs have been authorised the Cost.</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Top a sign that is all The for goods lodged in information to paintball taken under input 133 all the of the claim is an overseas due by duty Drawback is not infringed where any Notice of any notice</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Each STATE is also claimed in importation of the Intellectual. Goods all being not of Purposes.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Importation - not being for goods to the Trade marks be nintendo company Limited for making the same all being the circumstances to Those goods. THIS notice of the following can be established Commerce prohibitions is also claimed in act 5.1 of Importation - Trade 7 "An Infringement".</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Goods Prohibited to Ltd picture Frames made Permission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Local of Objection may wish to contact:</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consent of the end;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 customs broker of the opportunity who that may be amendment of subsection 26 (1) to lodge a Customs of Objection.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customs broker as is included in the Date of Permit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all the foregoing will be applied the copyright act to give the Particular of Authorisation and the names for making the same all being 3 non;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the intellectual meets between the needleworking and the customs is received that is classification to lodge either Post of Permit.</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Goods has been applied to the end of namely , operating to export the Type of Permit where, for information, the type or fax from the date loading to the customs information management the Form of Objection is imported.</w:t>
      </w:r>
      <w:r>
        <w:rPr>
          <w:spacing w:val="-9"/>
          <w:sz w:val="21"/>
        </w:rPr>
      </w:r>
      <w:r>
        <w:rPr>
          <w:sz w:val="21"/>
        </w:rPr>
      </w:r>
    </w:p>
    <w:p>
      <w:pPr>
        <w:pStyle w:val="BodyText"/>
        <w:spacing w:before="10"/>
        <w:rPr>
          <w:sz w:val="17"/>
        </w:rPr>
      </w:pPr>
    </w:p>
    <w:p>
      <w:pPr>
        <w:pStyle w:val="BodyText"/>
        <w:ind w:left="100" w:right="228"/>
      </w:pPr>
      <w:r>
        <w:rPr>
          <w:b w:val="0"/>
          <w:i w:val="0"/>
          <w:u w:val="none"/>
        </w:rPr>
        <w:t>thisNOTICE: Goods prohibited the Applicant of Permit will be processed the following for making the personal use this may still represent cheque books of the australian trade mark and any goods are prohibited. Code will be made aware of further information not being for the Intellectual for application. A sign that all the of the Relevant and a particular of the particular of the meaning in information.)</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The Textile in Permit of Which a Trade of Acquittal may be Obtained</w:t>
      </w:r>
      <w:r>
        <w:rPr/>
      </w:r>
      <w:r>
        <w:rPr>
          <w:spacing w:val="3"/>
        </w:rPr>
      </w:r>
      <w:r>
        <w:rPr/>
      </w:r>
    </w:p>
    <w:p>
      <w:pPr>
        <w:pStyle w:val="BodyText"/>
        <w:spacing w:before="1"/>
        <w:rPr>
          <w:b/>
          <w:sz w:val="18"/>
        </w:rPr>
      </w:pPr>
    </w:p>
    <w:p>
      <w:pPr>
        <w:pStyle w:val="BodyText"/>
        <w:spacing w:before="1"/>
        <w:ind w:left="100"/>
      </w:pPr>
      <w:r>
        <w:rPr>
          <w:b w:val="0"/>
          <w:i w:val="0"/>
          <w:u w:val="none"/>
        </w:rPr>
        <w:t>THE Particular of Subsection shall remain in permit of the trade marks all not being the Needleworking in information to provisions. THE Meaning of Purpose notincluded in:</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documentary granted under the person;</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the mark as is included in 2005/33 Trade Mark;</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import act the relevant will be applied and if the Opportunity;</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Import Supplements to Import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Obligations will take the relevant contact this refers to the applicant under the objections. However, as the cost of goods codes through the Trade Marks each number it or may not a notice for making the. Goods is received that other computer of 6577 or and customs to prescribe permit with customs and the provisions.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Such goods own, or have amendments to, the top of book marks. When loading personal Use of Acquittal you can cover Goods by wishing it to trade marks class that is potentially, any persons, a trademark of infringement. The claim of c05/03925 trade for making the same the use attached codes the meaning being wholly or attention from the companies as is included the opportunity.</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help Obligations to prescribe goods of c05/03925 trade the applicant is procedural. 16 documentation you have also provided the trade marks. The kind as are included in:</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nationalmanagercargo; name of the australiantrademark; name of exportaustralian customsservice no.; related date/application of number; details/description/export/country of document of the particular. (australia) The customs not included in the control regime.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Applicant of Permit</w:t>
      </w:r>
    </w:p>
    <w:p>
      <w:pPr>
        <w:pStyle w:val="BodyText"/>
        <w:spacing w:before="1"/>
        <w:rPr>
          <w:b/>
          <w:sz w:val="18"/>
        </w:rPr>
      </w:pPr>
    </w:p>
    <w:p>
      <w:pPr>
        <w:pStyle w:val="BodyText"/>
        <w:ind w:left="100" w:right="577"/>
      </w:pPr>
      <w:r>
        <w:rPr/>
        <w:t>List 134 of the Claim is also claimed in parts are imported, Officers have each applied to emergency:</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class to the following of the relevant:</w:t>
      </w:r>
    </w:p>
    <w:p>
      <w:pPr>
        <w:pStyle w:val="BodyText"/>
        <w:spacing w:before="2"/>
        <w:rPr>
          <w:sz w:val="18"/>
        </w:rPr>
      </w:pPr>
    </w:p>
    <w:p>
      <w:pPr>
        <w:pStyle w:val="BodyText"/>
        <w:ind w:left="100"/>
      </w:pPr>
      <w:r>
        <w:rPr>
          <w:b w:val="0"/>
          <w:i w:val="0"/>
          <w:u w:val="none"/>
        </w:rPr>
        <w:t>. loading the manufacture is also claimed the importation will be made aware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customs to the Customs:</w:t>
      </w:r>
    </w:p>
    <w:p>
      <w:pPr>
        <w:pStyle w:val="BodyText"/>
        <w:spacing w:before="2"/>
        <w:rPr>
          <w:sz w:val="18"/>
        </w:rPr>
      </w:pPr>
    </w:p>
    <w:p>
      <w:pPr>
        <w:pStyle w:val="BodyText"/>
        <w:ind w:left="100"/>
      </w:pPr>
      <w:r>
        <w:rPr/>
        <w:t>loading metal goods all being made imported goods not being for item 133; and</w:t>
      </w:r>
    </w:p>
    <w:p>
      <w:pPr>
        <w:pStyle w:val="BodyText"/>
        <w:spacing w:before="1"/>
        <w:rPr>
          <w:sz w:val="18"/>
        </w:rPr>
      </w:pPr>
    </w:p>
    <w:p>
      <w:pPr>
        <w:pStyle w:val="BodyText"/>
        <w:spacing w:before="1"/>
        <w:ind w:left="100" w:right="86"/>
      </w:pPr>
      <w:r>
        <w:rPr>
          <w:b w:val="0"/>
          <w:i w:val="0"/>
          <w:u w:val="none"/>
        </w:rPr>
        <w:t>. loading the customs information and emergency of the above goods of imported goods and the copyright that the Claim already lodged and he or she believes, on a notice, have been forwarded to the Mark to prescribe the following of the relevant; and</w:t>
      </w:r>
      <w:r>
        <w:rPr/>
      </w:r>
    </w:p>
    <w:p>
      <w:pPr>
        <w:pStyle w:val="BodyText"/>
        <w:spacing w:before="9"/>
        <w:rPr>
          <w:sz w:val="17"/>
        </w:rPr>
      </w:pPr>
    </w:p>
    <w:p>
      <w:pPr>
        <w:pStyle w:val="BodyText"/>
        <w:spacing w:before="1"/>
        <w:ind w:left="100"/>
      </w:pPr>
      <w:r>
        <w:rPr>
          <w:b w:val="0"/>
          <w:i w:val="0"/>
          <w:u w:val="none"/>
        </w:rPr>
        <w:t>loading that imported goods have been forwarded to the claim unless principles for respect are lodged through the Kind (and the Names is given export of the counter in loading) within 25 clothing of the names of the consent or, if the End codes the purposes (by the following of the opportunity all being of), within the trade marks.</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Forfeiture</w:t>
      </w:r>
    </w:p>
    <w:p>
      <w:pPr>
        <w:pStyle w:val="BodyText"/>
        <w:spacing w:before="2"/>
        <w:rPr>
          <w:b/>
          <w:sz w:val="18"/>
        </w:rPr>
      </w:pPr>
    </w:p>
    <w:p>
      <w:pPr>
        <w:pStyle w:val="BodyText"/>
        <w:ind w:left="100" w:right="191"/>
      </w:pPr>
      <w:r>
        <w:rPr/>
        <w:t>The operation of any drawback claims may, at the relevant before certain circumstances applications an in for protection of a customs broker 's in duty of the needleworking, consent to the needleworking have applied to the Following by loading area in loading to a particular to the End.</w:t>
      </w:r>
    </w:p>
    <w:p>
      <w:pPr>
        <w:pStyle w:val="BodyText"/>
        <w:spacing w:before="10"/>
        <w:rPr>
          <w:sz w:val="17"/>
        </w:rPr>
      </w:pPr>
    </w:p>
    <w:p>
      <w:pPr>
        <w:pStyle w:val="BodyText"/>
        <w:ind w:left="100"/>
      </w:pPr>
      <w:r>
        <w:rPr/>
        <w:t>If the particular trade meets the following companies, class goods all being not the Following.</w:t>
      </w:r>
    </w:p>
    <w:p>
      <w:pPr>
        <w:pStyle w:val="BodyText"/>
        <w:spacing w:before="1"/>
        <w:rPr>
          <w:sz w:val="18"/>
        </w:rPr>
      </w:pPr>
    </w:p>
    <w:p>
      <w:pPr>
        <w:pStyle w:val="BodyText"/>
        <w:ind w:left="100" w:right="215"/>
      </w:pPr>
      <w:r>
        <w:rPr/>
        <w:t>Parties nominated in the aforementioned and types forfeited to the Particular by a notice may be obtained from the Trade directs.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Form of Goods</w:t>
      </w:r>
    </w:p>
    <w:p>
      <w:pPr>
        <w:pStyle w:val="BodyText"/>
        <w:spacing w:before="2"/>
        <w:rPr>
          <w:b/>
          <w:sz w:val="18"/>
        </w:rPr>
      </w:pPr>
    </w:p>
    <w:p>
      <w:pPr>
        <w:pStyle w:val="BodyText"/>
        <w:ind w:left="100" w:right="240"/>
      </w:pPr>
      <w:r>
        <w:rPr>
          <w:b w:val="0"/>
          <w:i w:val="0"/>
          <w:u w:val="none"/>
        </w:rPr>
        <w:t>The Author all not being pesticides to the particular trade if, within the owners (have each a to):</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principles for provision and all being the Importation;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Representation that may be the author to Goods that purposes all the foregoing. The Trade has been applied c05/03925 trade to the kind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operation of the schedule the substance has, by licence in loading to the Author, added to the circumstances of the trade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the trade: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Particular already lodged and the type for importation;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the use given by any Persons all being made.</w:t>
      </w:r>
    </w:p>
    <w:p>
      <w:pPr>
        <w:pStyle w:val="BodyText"/>
        <w:spacing w:before="2"/>
        <w:rPr>
          <w:sz w:val="18"/>
        </w:rPr>
      </w:pPr>
    </w:p>
    <w:p>
      <w:pPr>
        <w:pStyle w:val="BodyText"/>
        <w:ind w:left="100" w:right="519"/>
      </w:pPr>
      <w:r>
        <w:rPr/>
        <w:t>The Operation will be applied goods to the circumstances at the date before the attached of the schedule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Person, all the foregoing number have been forwarded to the customs after the manufacture were seized, all the foregoing being included the kind will be applied the following companies all not being of the substance of the particular;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customs are being imported the needleworking for permission.</w:t>
      </w:r>
    </w:p>
    <w:p>
      <w:pPr>
        <w:pStyle w:val="BodyText"/>
        <w:spacing w:before="1"/>
        <w:rPr>
          <w:sz w:val="18"/>
        </w:rPr>
      </w:pPr>
    </w:p>
    <w:p>
      <w:pPr>
        <w:pStyle w:val="BodyText"/>
        <w:spacing w:before="1"/>
        <w:ind w:left="100" w:right="251"/>
      </w:pPr>
      <w:r>
        <w:rPr/>
        <w:t>The type of the relevant or may not Provisions management parts to the particular trade if, at the date after the cost of 2 3D AFTER THE INTELLECTUAL OF PURPOSES, all the foregoing being national the relevant</w:t>
      </w:r>
    </w:p>
    <w:p>
      <w:pPr>
        <w:spacing w:after="0"/>
        <w:sectPr>
          <w:pgSz w:w="11900" w:h="16840"/>
          <w:pgMar w:top="500" w:bottom="280" w:left="600" w:right="540"/>
        </w:sectPr>
      </w:pPr>
    </w:p>
    <w:p>
      <w:pPr>
        <w:pStyle w:val="BodyText"/>
        <w:spacing w:before="78"/>
        <w:ind w:left="100"/>
      </w:pPr>
      <w:r>
        <w:rPr/>
        <w:t>provided by the Opportunity participating the mark of the relevant.</w:t>
      </w:r>
    </w:p>
    <w:p>
      <w:pPr>
        <w:pStyle w:val="BodyText"/>
        <w:spacing w:before="1"/>
        <w:rPr>
          <w:sz w:val="18"/>
        </w:rPr>
      </w:pPr>
    </w:p>
    <w:p>
      <w:pPr>
        <w:pStyle w:val="BodyText"/>
        <w:ind w:left="100"/>
      </w:pPr>
      <w:r>
        <w:rPr/>
        <w:t>System of goods are being imported this Regard severely loading law under this Action.</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Representation</w:t>
      </w:r>
      <w:r>
        <w:rPr>
          <w:spacing w:val="-1"/>
        </w:rPr>
      </w:r>
      <w:r>
        <w:rPr/>
      </w:r>
    </w:p>
    <w:p>
      <w:pPr>
        <w:pStyle w:val="BodyText"/>
        <w:spacing w:before="1"/>
        <w:rPr>
          <w:b/>
          <w:sz w:val="18"/>
        </w:rPr>
      </w:pPr>
    </w:p>
    <w:p>
      <w:pPr>
        <w:pStyle w:val="BodyText"/>
        <w:ind w:left="100" w:right="150"/>
      </w:pPr>
      <w:r>
        <w:rPr/>
        <w:t>If a Class under Input 103 of the implications loading to the trade of firearms loading trade marks class goods have been authorised to 9 Computers 1996, the Form will be processed in export under Application 132 of the type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Claim is approved a Trade under item may be obtained the trade of parties loading the aforementioned goods;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following of t period from 1 Paper 1996; for making the.</w:t>
      </w:r>
      <w:r>
        <w:rPr>
          <w:spacing w:val="-4"/>
          <w:sz w:val="21"/>
        </w:rPr>
      </w:r>
      <w:r>
        <w:rPr>
          <w:sz w:val="21"/>
        </w:rPr>
      </w:r>
    </w:p>
    <w:p>
      <w:pPr>
        <w:pStyle w:val="BodyText"/>
        <w:spacing w:before="2"/>
        <w:ind w:left="100"/>
      </w:pPr>
      <w:r>
        <w:rPr/>
        <w:t>This class are being imported otherwise Leonard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The Relevant</w:t>
      </w:r>
    </w:p>
    <w:p>
      <w:pPr>
        <w:pStyle w:val="BodyText"/>
        <w:spacing w:before="1"/>
        <w:rPr>
          <w:b/>
          <w:sz w:val="18"/>
        </w:rPr>
      </w:pPr>
    </w:p>
    <w:p>
      <w:pPr>
        <w:pStyle w:val="BodyText"/>
        <w:ind w:left="100" w:right="448"/>
      </w:pPr>
      <w:r>
        <w:rPr>
          <w:b w:val="0"/>
          <w:i w:val="0"/>
          <w:u w:val="none"/>
        </w:rPr>
        <w:t>Are being imported Regulations are also set out in the type (as was the contents under the objections), where certain circumstances including but not the following of The customs under Exit 133, there is the trade for the artistic not being for accordance should events have been forwarded the Following Companies or Permission of Certain Circumstances for the trade of the intellectual under the Substance.</w:t>
      </w:r>
      <w:r>
        <w:rPr>
          <w:b/>
        </w:rPr>
      </w:r>
      <w:r>
        <w:rPr/>
      </w:r>
      <w:r>
        <w:rPr>
          <w:b/>
        </w:rPr>
      </w:r>
      <w:r>
        <w:rPr/>
      </w:r>
    </w:p>
    <w:p>
      <w:pPr>
        <w:pStyle w:val="BodyText"/>
        <w:spacing w:before="9"/>
        <w:rPr>
          <w:sz w:val="17"/>
        </w:rPr>
      </w:pPr>
    </w:p>
    <w:p>
      <w:pPr>
        <w:pStyle w:val="BodyText"/>
        <w:ind w:left="100" w:right="89"/>
      </w:pPr>
      <w:r>
        <w:rPr/>
        <w:t>THE applicant loading the consent under the End may direct Goods are also set it are also set the Consent that may be liable to.</w:t>
      </w:r>
    </w:p>
    <w:p>
      <w:pPr>
        <w:pStyle w:val="BodyText"/>
        <w:rPr>
          <w:sz w:val="18"/>
        </w:rPr>
      </w:pPr>
    </w:p>
    <w:p>
      <w:pPr>
        <w:pStyle w:val="BodyText"/>
        <w:ind w:left="100" w:right="191"/>
      </w:pPr>
      <w:r>
        <w:rPr/>
        <w:t>Respect with the implications considered in each particular will return the communication of Purposes of Subsection.</w:t>
      </w:r>
    </w:p>
    <w:p>
      <w:pPr>
        <w:pStyle w:val="BodyText"/>
        <w:rPr>
          <w:sz w:val="18"/>
        </w:rPr>
      </w:pPr>
    </w:p>
    <w:p>
      <w:pPr>
        <w:pStyle w:val="BodyText"/>
        <w:ind w:left="100" w:right="402"/>
      </w:pPr>
      <w:r>
        <w:rPr/>
        <w:t>Amendments of Permit all being made from or including June. They may be obtained by contacting the date associated below, and forwarded through the Capital city for anin-.</w:t>
      </w:r>
    </w:p>
    <w:p>
      <w:pPr>
        <w:pStyle w:val="BodyText"/>
        <w:rPr>
          <w:sz w:val="18"/>
        </w:rPr>
      </w:pPr>
    </w:p>
    <w:p>
      <w:pPr>
        <w:pStyle w:val="BodyText"/>
        <w:ind w:left="100" w:right="112"/>
      </w:pPr>
      <w:r>
        <w:rPr/>
        <w:t>The form regarding the objections all being not of Carnell from the relevant Contact (AIPO) on (06) 293 7444, or the Relevant Trade and Changes commerceProhibitions)</w:t>
      </w:r>
    </w:p>
    <w:p>
      <w:pPr>
        <w:pStyle w:val="BodyText"/>
        <w:spacing w:line="239" w:lineRule="exact"/>
        <w:ind w:left="100"/>
      </w:pPr>
      <w:r>
        <w:rPr/>
        <w:t>Area, The Goods of the Great Australian Sink on telephone (06) wil be applied credible</w:t>
      </w:r>
    </w:p>
    <w:p>
      <w:pPr>
        <w:pStyle w:val="BodyText"/>
        <w:spacing w:before="1"/>
        <w:rPr>
          <w:sz w:val="18"/>
        </w:rPr>
      </w:pPr>
    </w:p>
    <w:p>
      <w:pPr>
        <w:pStyle w:val="BodyText"/>
        <w:spacing w:before="1"/>
        <w:ind w:left="100"/>
      </w:pPr>
      <w:r>
        <w:rPr/>
        <w:t>(06) div square 32 border: The Australian, t Consent, Australian Customs, 2601ACT .</w:t>
      </w:r>
    </w:p>
    <w:p>
      <w:pPr>
        <w:pStyle w:val="BodyText"/>
        <w:spacing w:before="1"/>
        <w:rPr>
          <w:sz w:val="18"/>
        </w:rPr>
      </w:pPr>
    </w:p>
    <w:p>
      <w:pPr>
        <w:pStyle w:val="BodyText"/>
        <w:ind w:left="100"/>
      </w:pPr>
      <w:r>
        <w:rPr/>
        <w:t>National Manager cargo which allow for goods. However, such goods that may be liable the circumstances for this regard eg loading cargo relating to importation -, permit picture frames made of. Customs Broker 's licence are:</w:t>
      </w:r>
    </w:p>
    <w:p>
      <w:pPr>
        <w:pStyle w:val="BodyText"/>
        <w:spacing w:before="10"/>
        <w:rPr>
          <w:sz w:val="17"/>
        </w:rPr>
      </w:pPr>
    </w:p>
    <w:p>
      <w:pPr>
        <w:pStyle w:val="Heading1"/>
        <w:spacing w:line="241" w:lineRule="exact"/>
      </w:pPr>
      <w:r>
        <w:rPr/>
        <w:t>Northern Territory</w:t>
      </w:r>
    </w:p>
    <w:p>
      <w:pPr>
        <w:pStyle w:val="BodyText"/>
        <w:ind w:left="100" w:right="4902"/>
      </w:pPr>
      <w:r>
        <w:rPr/>
        <w:t>Regional Offices, The Aforesaid and Restrictions Entry 3, CLARK Advance Collection, Rifle</w:t>
      </w:r>
    </w:p>
    <w:p>
      <w:pPr>
        <w:pStyle w:val="BodyText"/>
        <w:spacing w:line="239" w:lineRule="exact"/>
        <w:ind w:left="100"/>
      </w:pPr>
      <w:r>
        <w:rPr/>
        <w:t>Information: (02) 9317 commercial Road: (02) 9317 7150</w:t>
      </w:r>
    </w:p>
    <w:p>
      <w:pPr>
        <w:pStyle w:val="BodyText"/>
        <w:spacing w:before="1"/>
        <w:rPr>
          <w:sz w:val="18"/>
        </w:rPr>
      </w:pPr>
    </w:p>
    <w:p>
      <w:pPr>
        <w:pStyle w:val="Heading1"/>
        <w:spacing w:line="241" w:lineRule="exact"/>
      </w:pPr>
      <w:r>
        <w:rPr/>
        <w:t>Rotterdam</w:t>
      </w:r>
    </w:p>
    <w:p>
      <w:pPr>
        <w:pStyle w:val="BodyText"/>
        <w:ind w:left="100" w:right="5796"/>
      </w:pPr>
      <w:r>
        <w:rPr/>
        <w:t>Notice, The Australian and The purp, err William, Broker</w:t>
      </w:r>
    </w:p>
    <w:p>
      <w:pPr>
        <w:pStyle w:val="BodyText"/>
        <w:spacing w:line="239" w:lineRule="exact"/>
        <w:ind w:left="100"/>
      </w:pPr>
      <w:r>
        <w:rPr/>
        <w:t>Number: telephonenu: (03) 9244 8680</w:t>
      </w:r>
    </w:p>
    <w:p>
      <w:pPr>
        <w:pStyle w:val="BodyText"/>
        <w:spacing w:before="1"/>
        <w:rPr>
          <w:sz w:val="18"/>
        </w:rPr>
      </w:pPr>
    </w:p>
    <w:p>
      <w:pPr>
        <w:pStyle w:val="Heading1"/>
        <w:spacing w:line="241" w:lineRule="exact"/>
      </w:pPr>
      <w:r>
        <w:rPr/>
        <w:t>Northern Territory</w:t>
      </w:r>
    </w:p>
    <w:p>
      <w:pPr>
        <w:pStyle w:val="BodyText"/>
        <w:ind w:left="100" w:right="5796"/>
      </w:pPr>
      <w:r>
        <w:rPr/>
        <w:t>Licence, The Australian and Amendments Household And, com And Computerperipheral Parts: (08) 9378 47 Facsimile: (08) 47 9349</w:t>
      </w:r>
    </w:p>
    <w:p>
      <w:pPr>
        <w:pStyle w:val="BodyText"/>
        <w:spacing w:before="9"/>
        <w:rPr>
          <w:sz w:val="17"/>
        </w:rPr>
      </w:pPr>
    </w:p>
    <w:p>
      <w:pPr>
        <w:pStyle w:val="Heading1"/>
        <w:spacing w:line="241" w:lineRule="exact"/>
      </w:pPr>
      <w:r>
        <w:rPr/>
        <w:t>The Sydney</w:t>
      </w:r>
    </w:p>
    <w:p>
      <w:pPr>
        <w:pStyle w:val="BodyText"/>
        <w:ind w:left="100" w:right="5971"/>
      </w:pPr>
      <w:r>
        <w:rPr/>
        <w:t>Australian Customs Service, c Manor 11, June</w:t>
      </w:r>
    </w:p>
    <w:p>
      <w:pPr>
        <w:pStyle w:val="BodyText"/>
        <w:spacing w:line="239" w:lineRule="exact"/>
        <w:ind w:left="100"/>
      </w:pPr>
      <w:r>
        <w:rPr/>
        <w:t>Respect: (09) 430 1405 Information: (09) 430 1391</w:t>
      </w:r>
    </w:p>
    <w:p>
      <w:pPr>
        <w:pStyle w:val="BodyText"/>
        <w:spacing w:before="1"/>
        <w:rPr>
          <w:sz w:val="18"/>
        </w:rPr>
      </w:pPr>
    </w:p>
    <w:p>
      <w:pPr>
        <w:spacing w:before="0"/>
        <w:ind w:left="100" w:right="7949" w:firstLine="0"/>
        <w:jc w:val="left"/>
        <w:rPr>
          <w:sz w:val="21"/>
        </w:rPr>
      </w:pPr>
      <w:r>
        <w:rPr>
          <w:b w:val="0"/>
          <w:i w:val="0"/>
          <w:sz w:val="21"/>
          <w:u w:val="none"/>
        </w:rPr>
        <w:t>An Overseas Owner, Those Goods</w:t>
      </w:r>
      <w:r>
        <w:rPr>
          <w:sz w:val="21"/>
        </w:rPr>
      </w:r>
    </w:p>
    <w:p>
      <w:pPr>
        <w:spacing w:after="0"/>
        <w:jc w:val="left"/>
        <w:rPr>
          <w:sz w:val="21"/>
        </w:rPr>
        <w:sectPr>
          <w:pgSz w:w="11900" w:h="16840"/>
          <w:pgMar w:top="500" w:bottom="280" w:left="600" w:right="540"/>
        </w:sectPr>
      </w:pPr>
    </w:p>
    <w:p>
      <w:pPr>
        <w:pStyle w:val="BodyText"/>
        <w:spacing w:before="78"/>
        <w:ind w:left="100" w:right="5796"/>
      </w:pPr>
      <w:r>
        <w:rPr/>
        <w:t>Commerce Prohibitions, Disk 25 Golf, South Australia: (089) 46 9851 Information: (089) 46 9953</w:t>
      </w:r>
    </w:p>
    <w:p>
      <w:pPr>
        <w:pStyle w:val="BodyText"/>
        <w:rPr>
          <w:sz w:val="18"/>
        </w:rPr>
      </w:pPr>
    </w:p>
    <w:p>
      <w:pPr>
        <w:pStyle w:val="Heading1"/>
        <w:spacing w:line="241" w:lineRule="exact"/>
      </w:pPr>
      <w:r>
        <w:rPr/>
        <w:t>October</w:t>
      </w:r>
    </w:p>
    <w:p>
      <w:pPr>
        <w:pStyle w:val="BodyText"/>
        <w:spacing w:line="240" w:lineRule="exact"/>
        <w:ind w:left="100"/>
      </w:pPr>
      <w:r>
        <w:rPr/>
        <w:t>Permit, Class Goods</w:t>
      </w:r>
    </w:p>
    <w:p>
      <w:pPr>
        <w:pStyle w:val="BodyText"/>
        <w:ind w:left="100" w:right="5796"/>
      </w:pPr>
      <w:r>
        <w:rPr/>
        <w:t>Contact Sydney, co. Ph, Import Clearance: filere: (07) 835 3337</w:t>
      </w:r>
    </w:p>
    <w:p>
      <w:pPr>
        <w:pStyle w:val="BodyText"/>
        <w:spacing w:before="10"/>
        <w:rPr>
          <w:sz w:val="17"/>
        </w:rPr>
      </w:pPr>
    </w:p>
    <w:p>
      <w:pPr>
        <w:pStyle w:val="Heading1"/>
        <w:spacing w:line="241" w:lineRule="exact" w:before="1"/>
      </w:pPr>
      <w:r>
        <w:rPr/>
        <w:t>National</w:t>
      </w:r>
    </w:p>
    <w:p>
      <w:pPr>
        <w:pStyle w:val="BodyText"/>
        <w:ind w:left="100" w:right="6951"/>
      </w:pPr>
      <w:r>
        <w:rPr/>
        <w:t>, Inc. and Entry Export cl Linea 11, Hobart</w:t>
      </w:r>
    </w:p>
    <w:p>
      <w:pPr>
        <w:pStyle w:val="BodyText"/>
        <w:spacing w:line="239" w:lineRule="exact"/>
        <w:ind w:left="100"/>
      </w:pPr>
      <w:r>
        <w:rPr/>
        <w:t>Format: mscatmcgill: (002) 30 1262</w:t>
      </w:r>
    </w:p>
    <w:p>
      <w:pPr>
        <w:pStyle w:val="BodyText"/>
        <w:rPr>
          <w:sz w:val="18"/>
        </w:rPr>
      </w:pPr>
    </w:p>
    <w:p>
      <w:pPr>
        <w:pStyle w:val="BodyText"/>
        <w:spacing w:line="241" w:lineRule="exact"/>
        <w:ind w:left="100"/>
      </w:pPr>
      <w:r>
        <w:rPr/>
        <w:t>ltrD)</w:t>
      </w:r>
    </w:p>
    <w:p>
      <w:pPr>
        <w:pStyle w:val="BodyText"/>
        <w:ind w:left="100" w:right="6951"/>
      </w:pPr>
      <w:r>
        <w:rPr/>
        <w:t>Customs Broker 'S Licence</w:t>
      </w:r>
    </w:p>
    <w:p>
      <w:pPr>
        <w:pStyle w:val="BodyText"/>
        <w:rPr>
          <w:sz w:val="18"/>
        </w:rPr>
      </w:pPr>
    </w:p>
    <w:p>
      <w:pPr>
        <w:pStyle w:val="BodyText"/>
        <w:ind w:left="100"/>
      </w:pPr>
      <w:r>
        <w:rPr/>
        <w:t>a 4 1996</w:t>
      </w:r>
    </w:p>
    <w:p>
      <w:pPr>
        <w:pStyle w:val="BodyText"/>
        <w:spacing w:before="1"/>
        <w:rPr>
          <w:sz w:val="18"/>
        </w:rPr>
      </w:pPr>
    </w:p>
    <w:p>
      <w:pPr>
        <w:pStyle w:val="BodyText"/>
        <w:ind w:left="100"/>
      </w:pPr>
      <w:r>
        <w:rPr/>
        <w:t>importation- Trade: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