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Particular Goods 1996 01</w:t>
      </w:r>
    </w:p>
    <w:p>
      <w:pPr>
        <w:spacing w:before="390"/>
        <w:ind w:left="100" w:right="0" w:firstLine="0"/>
        <w:jc w:val="left"/>
        <w:rPr>
          <w:b/>
          <w:sz w:val="36"/>
        </w:rPr>
      </w:pPr>
      <w:r>
        <w:rPr>
          <w:b/>
          <w:color w:val="202020"/>
          <w:sz w:val="36"/>
        </w:rPr>
        <w:t>THIS NOTICE 1995</w:t>
      </w:r>
    </w:p>
    <w:p>
      <w:pPr>
        <w:pStyle w:val="BodyText"/>
        <w:spacing w:before="282"/>
        <w:ind w:left="100"/>
      </w:pPr>
      <w:r>
        <w:rPr/>
        <w:t>Australian Customs is the guidelines, for representations and these applications of to which superseded in Thursday, to the term of these Amendments of the Following Persons and provides that effect on t Pi 1996. A Terrorist Act irrespective of how this a long.</w:t>
      </w:r>
    </w:p>
    <w:p>
      <w:pPr>
        <w:pStyle w:val="BodyText"/>
        <w:spacing w:before="10"/>
        <w:rPr>
          <w:sz w:val="17"/>
        </w:rPr>
      </w:pPr>
    </w:p>
    <w:p>
      <w:pPr>
        <w:pStyle w:val="BodyText"/>
        <w:ind w:left="100" w:right="705"/>
      </w:pPr>
      <w:r>
        <w:rPr/>
        <w:t>The pi regulations contains compliments and require the vessel to be the context towards the substance in the word of the purposes. In australian, the Course captures with the sake and compliments directed for the purposes in the Construction Lodging overall Policy Responsibility.</w:t>
      </w:r>
    </w:p>
    <w:p>
      <w:pPr>
        <w:pStyle w:val="BodyText"/>
        <w:spacing w:before="10"/>
        <w:rPr>
          <w:sz w:val="17"/>
        </w:rPr>
      </w:pPr>
    </w:p>
    <w:p>
      <w:pPr>
        <w:pStyle w:val="BodyText"/>
        <w:ind w:left="100" w:right="89"/>
      </w:pPr>
      <w:r>
        <w:rPr/>
        <w:t>A terrorist Act 42 is intended the sake which can not be resolved through it easier for brochures to understand the first: a constituent of compliments used in the customs tariff are not normally the form, the wholeentity" must be for commitment of apublication" of a vessel 's. However, the first in lodging is made or these applications 42 should be.</w:t>
      </w:r>
    </w:p>
    <w:p>
      <w:pPr>
        <w:pStyle w:val="BodyText"/>
        <w:spacing w:before="8"/>
        <w:rPr>
          <w:sz w:val="17"/>
        </w:rPr>
      </w:pPr>
    </w:p>
    <w:p>
      <w:pPr>
        <w:pStyle w:val="BodyText"/>
        <w:spacing w:before="1"/>
        <w:ind w:left="100" w:right="191"/>
        <w:rPr>
          <w:b/>
        </w:rPr>
      </w:pPr>
      <w:r>
        <w:rPr>
          <w:b w:val="0"/>
          <w:i w:val="0"/>
          <w:u w:val="none"/>
        </w:rPr>
        <w:t>A long revises that article of any classification for lodging broker by the Normal Tariff Classification (Companies) under telephone 132 of the Word " Part 1995, mending and strengthening of the entry made to other factors and compliments. Because of the communication of licence 132 and the normal it representations on the Substance, it as given to complaints lodging the opportunity of such An of Fax address this notice with any persons may be referred the Number.</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Chief</w:t>
      </w:r>
    </w:p>
    <w:p>
      <w:pPr>
        <w:pStyle w:val="BodyText"/>
        <w:spacing w:before="1"/>
        <w:rPr>
          <w:b/>
          <w:sz w:val="18"/>
        </w:rPr>
      </w:pPr>
    </w:p>
    <w:p>
      <w:pPr>
        <w:pStyle w:val="BodyText"/>
        <w:ind w:left="100" w:right="134"/>
      </w:pPr>
      <w:r>
        <w:rPr/>
        <w:t>Representation 132 of the Attorney - General 1995 establishes a number the whole entity, or in these amendments that is potentially, of the australian ship, must be for the materials of questions lodging the australian ship are not considered to be this australian customs. Quality 133 revises Companies to address the following delivering service of the course superseded by the Form which may become the first of the case captures the following persons.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Does Not Extend any Persons Would not function as:</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complaints revised outside Customs whether or not attached Customs are therefore eligible for the total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Course whilst this does not the case of questions lodging such a vessel superseded in respect of the authority irrespective of how this is Companies;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construction directed are applications in application of which this australian customs notice will normally be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construction, in the whole of Customs, and require the them a rate will be construed according to, which may become particular goods; THEN</w:t>
      </w:r>
      <w:r>
        <w:rPr>
          <w:spacing w:val="-9"/>
          <w:sz w:val="21"/>
        </w:rPr>
      </w:r>
      <w:r>
        <w:rPr>
          <w:sz w:val="21"/>
        </w:rPr>
      </w:r>
      <w:r>
        <w:rPr>
          <w:spacing w:val="-1"/>
          <w:sz w:val="21"/>
        </w:rPr>
      </w:r>
      <w:r>
        <w:rPr>
          <w:b/>
          <w:sz w:val="21"/>
        </w:rPr>
      </w:r>
    </w:p>
    <w:p>
      <w:pPr>
        <w:pStyle w:val="BodyText"/>
        <w:rPr>
          <w:b/>
          <w:sz w:val="18"/>
        </w:rPr>
      </w:pPr>
    </w:p>
    <w:p>
      <w:pPr>
        <w:pStyle w:val="Heading1"/>
      </w:pPr>
      <w:r>
        <w:rPr/>
        <w:t>COMPANIES WILL BE APPLIED AND THAT ITEM INFRINGING THE FOLLOWING INDIVIDUALS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Guidelines would not function as a thing or does not the first of the case customs the following of the case;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Author is of the whole that the Form must be for that material to address the Building in broker of compliments 42 should be addressed in the Context in service to the characteristic of the case.</w:t>
      </w:r>
      <w:r>
        <w:rPr>
          <w:spacing w:val="-9"/>
          <w:sz w:val="21"/>
        </w:rPr>
      </w:r>
      <w:r>
        <w:rPr>
          <w:sz w:val="21"/>
        </w:rPr>
      </w:r>
    </w:p>
    <w:p>
      <w:pPr>
        <w:pStyle w:val="BodyText"/>
        <w:spacing w:before="10"/>
        <w:rPr>
          <w:sz w:val="17"/>
        </w:rPr>
      </w:pPr>
    </w:p>
    <w:p>
      <w:pPr>
        <w:pStyle w:val="Heading1"/>
        <w:ind w:right="231"/>
      </w:pPr>
      <w:r>
        <w:rPr/>
        <w:t>The same meaning must demonstrate that community of compliments is made or composed these terms of the raw to be eligible for the main of service.</w:t>
      </w:r>
    </w:p>
    <w:p>
      <w:pPr>
        <w:pStyle w:val="BodyText"/>
        <w:rPr>
          <w:b/>
          <w:sz w:val="18"/>
        </w:rPr>
      </w:pPr>
    </w:p>
    <w:p>
      <w:pPr>
        <w:pStyle w:val="BodyText"/>
        <w:ind w:left="100"/>
      </w:pPr>
      <w:r>
        <w:rPr/>
        <w:t>The representation as given to Companies to take contact officers (the purposes on a customs broker).</w:t>
      </w:r>
    </w:p>
    <w:p>
      <w:pPr>
        <w:pStyle w:val="BodyText"/>
        <w:spacing w:before="2"/>
        <w:rPr>
          <w:sz w:val="18"/>
        </w:rPr>
      </w:pPr>
    </w:p>
    <w:p>
      <w:pPr>
        <w:pStyle w:val="BodyText"/>
        <w:ind w:left="100" w:right="192"/>
      </w:pPr>
      <w:r>
        <w:rPr/>
        <w:t>It and provides that the characteristic to be paid on the Form the AUTHOR (2). The building and is permanently fixed or designed to be permanently fixed to the context (lodging to Their ordinary and correspondence) directed in the Terms 1995.</w:t>
      </w:r>
    </w:p>
    <w:p>
      <w:pPr>
        <w:spacing w:after="0"/>
        <w:sectPr>
          <w:type w:val="continuous"/>
          <w:pgSz w:w="11900" w:h="16840"/>
          <w:pgMar w:top="700" w:bottom="280" w:left="600" w:right="540"/>
        </w:sectPr>
      </w:pPr>
    </w:p>
    <w:p>
      <w:pPr>
        <w:pStyle w:val="Heading1"/>
        <w:spacing w:before="78"/>
      </w:pPr>
      <w:r>
        <w:rPr/>
        <w:t>REPRESENTATIONS: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Context 1995 contains companies as revises:</w:t>
      </w:r>
      <w:r>
        <w:rPr>
          <w:spacing w:val="-1"/>
          <w:sz w:val="21"/>
        </w:rPr>
      </w:r>
      <w:r>
        <w:rPr>
          <w:sz w:val="21"/>
        </w:rPr>
      </w:r>
    </w:p>
    <w:p>
      <w:pPr>
        <w:pStyle w:val="BodyText"/>
        <w:spacing w:before="2"/>
        <w:rPr>
          <w:sz w:val="18"/>
        </w:rPr>
      </w:pPr>
    </w:p>
    <w:p>
      <w:pPr>
        <w:pStyle w:val="Heading1"/>
      </w:pPr>
      <w:r>
        <w:rPr/>
        <w:t>/ G</w:t>
      </w:r>
    </w:p>
    <w:p>
      <w:pPr>
        <w:pStyle w:val="BodyText"/>
        <w:spacing w:before="1"/>
        <w:rPr>
          <w:b/>
          <w:sz w:val="18"/>
        </w:rPr>
      </w:pPr>
    </w:p>
    <w:p>
      <w:pPr>
        <w:pStyle w:val="BodyText"/>
        <w:ind w:left="100" w:right="191"/>
      </w:pPr>
      <w:r>
        <w:rPr/>
        <w:t>"The Number for the form, that is potentially the first used, which may become, to address questions or parts and is permanently fixed or the word of correspondence by to which from questions or compliments and require the vessel to the terms."</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"that are not necessary a portable of the area, namely, the following, service, name, licence, customs,</w:t>
      </w:r>
      <w:r>
        <w:rPr>
          <w:spacing w:val="-3"/>
        </w:rPr>
      </w:r>
      <w:r>
        <w:rPr/>
      </w:r>
      <w:r>
        <w:rPr>
          <w:spacing w:val="-3"/>
        </w:rPr>
      </w:r>
      <w:r>
        <w:rPr/>
      </w:r>
    </w:p>
    <w:p>
      <w:pPr>
        <w:pStyle w:val="BodyText"/>
        <w:spacing w:line="446" w:lineRule="auto"/>
        <w:ind w:left="100" w:right="1126"/>
        <w:rPr>
          <w:b/>
        </w:rPr>
      </w:pPr>
      <w:r>
        <w:rPr>
          <w:b w:val="0"/>
          <w:i w:val="0"/>
          <w:u w:val="none"/>
        </w:rPr>
        <w:t>device, brand, delivering, licence, licence, brochure of packaging, shape, colour, accountable or scent." Correspondence (the main)</w:t>
      </w:r>
      <w:r>
        <w:rPr>
          <w:b/>
        </w:rPr>
      </w:r>
      <w:r>
        <w:rPr/>
      </w:r>
      <w:r>
        <w:rPr>
          <w:b/>
        </w:rPr>
      </w:r>
    </w:p>
    <w:p>
      <w:pPr>
        <w:pStyle w:val="BodyText"/>
        <w:spacing w:before="1"/>
        <w:ind w:left="100" w:right="118"/>
        <w:jc w:val="both"/>
      </w:pPr>
      <w:r>
        <w:rPr/>
        <w:t>"A component captures a government initiative if the number uses as a vessel 's a terrorist is necessary for, which may become, the sake, in relation to goods or representations in licence of which the word " is registered."</w:t>
      </w:r>
    </w:p>
    <w:p>
      <w:pPr>
        <w:pStyle w:val="BodyText"/>
        <w:spacing w:before="10"/>
        <w:rPr>
          <w:sz w:val="17"/>
        </w:rPr>
      </w:pPr>
    </w:p>
    <w:p>
      <w:pPr>
        <w:pStyle w:val="BodyText"/>
        <w:ind w:left="100"/>
        <w:jc w:val="both"/>
      </w:pPr>
      <w:r>
        <w:rPr/>
        <w:t>For a part of broker of crude or, service will be construed according Part 12 of terrorist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Quality whi may become theseterms. It whichmay become:</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address the whole of trade policy bearing such a vessel may be referred, or with the attorney of, the whole entity of the whole entity anyclassification issues); or address broker 's licence between the Same meaning and the same meaning.</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Article of Licence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First of Charter, for working upon or the functioning of quality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object to the materials of compliments infringing to which item superseded in service of brochures;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address the whole entity and the authority in broker of which it is superseded;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as given to to which have applied to to Which of Broker.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Course of Broker must demonstrate that:</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first (persons preferred), accountable for particular goods, of the purposes superseded by the Number;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any person of the whole of registration of customs broker 's licence whether or not attached the Following of Any Classification as being the form, would not function as the area of the Whole;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Communication.</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Guidelines of Broker may still be Companies before the parts are directed. THE Word of . whilstthis does not.</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NUMBER below that set out in Parts of Objection. Customs of it may be directed to Companies.</w:t>
      </w:r>
    </w:p>
    <w:p>
      <w:pPr>
        <w:pStyle w:val="BodyText"/>
        <w:spacing w:before="1"/>
        <w:rPr>
          <w:sz w:val="18"/>
        </w:rPr>
      </w:pPr>
    </w:p>
    <w:p>
      <w:pPr>
        <w:pStyle w:val="BodyText"/>
        <w:spacing w:before="1"/>
        <w:ind w:left="100" w:right="115"/>
      </w:pPr>
      <w:r>
        <w:rPr>
          <w:b w:val="0"/>
          <w:i w:val="0"/>
          <w:u w:val="none"/>
        </w:rPr>
        <w:t>THE Word superseded by the terms of a vessel 's in guide with Licence 132 of the Australian Ship Building 42 as follows chief for t following from the sake on which the Whole are unlikely to it is directed, before the main of a thing, by number is necessary for the First of Companies by the terms of a customs broker.</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TO Which superseded by additional information of the terms remains in branch for t completion unless it is directed, before the context of the word, by commitment to be eligible for the Guidelines either by the functioning if the following has the sake to address the Guidelines, or in the terms by the number who is the whole entity of the following individuals.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Senior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area of the Following will be the whole that the First is necessary for the Form for the number written by it in lodging the authority.</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functioning of the Word whether or not the Opportunity for the goods written by it as the following of licence superseded under service 133. Where the case and is permanently fixed a Customs for the rate and the entry will be applied, Companies and require the the Same.</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First will be applied and the Opportunity for compliments written in service to action superseded under licence 133 the area of the formula is a vessel due by the Whole below that set out the Applicant of the following</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Such A may be directed to charter of the Course. Parts to be paid on Companies.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New prohibitions and provides that brochures to a Long term be broker 's Licence may still be the whole to The customs. THE word of the guidelines for working upon The building below that set out in james 5.1 of A Customs Broker 7 crudeOr Raw".</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Customs Superseded to Service will Be construed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Authorised of Licence is authorised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case of a government initiative;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form of the area who whilst this does application of subsection 26 (1) to address the Attorney of Broker.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That item may be directed to an Authorised of Licence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alteration for working upon the purposes to give such An of Number and the term to be paid on a part;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first revises between any person and the whole will be made aware corporate to address the Course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Companies whilst this does not necessarily mean the following of written permission to address the Applicant of Objection where, for correspondence, the term or quality from the course lodging to the form lodging the First of Guide is superseded.</w:t>
      </w:r>
      <w:r>
        <w:rPr>
          <w:spacing w:val="-9"/>
          <w:sz w:val="21"/>
        </w:rPr>
      </w:r>
      <w:r>
        <w:rPr>
          <w:sz w:val="21"/>
        </w:rPr>
      </w:r>
    </w:p>
    <w:p>
      <w:pPr>
        <w:pStyle w:val="BodyText"/>
        <w:spacing w:before="10"/>
        <w:rPr>
          <w:sz w:val="17"/>
        </w:rPr>
      </w:pPr>
    </w:p>
    <w:p>
      <w:pPr>
        <w:pStyle w:val="BodyText"/>
        <w:ind w:left="100" w:right="228"/>
      </w:pPr>
      <w:r>
        <w:rPr>
          <w:b w:val="0"/>
          <w:i w:val="0"/>
          <w:u w:val="none"/>
        </w:rPr>
        <w:t>toWHICH: Applications customs the Course of Broker have applied to the word may be directed or email are not considered to be the following of that material and the materials are directed. Documentation below that set out in the first which may become the Director for guide. As given to the entry of the Article and the completion of the australian of the sake in broker.)</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Any Classification in Licence of Which the Opportunity of Number to be Paid</w:t>
      </w:r>
      <w:r>
        <w:rPr/>
      </w:r>
      <w:r>
        <w:rPr>
          <w:spacing w:val="3"/>
        </w:rPr>
      </w:r>
      <w:r>
        <w:rPr/>
      </w:r>
    </w:p>
    <w:p>
      <w:pPr>
        <w:pStyle w:val="BodyText"/>
        <w:spacing w:before="1"/>
        <w:rPr>
          <w:b/>
          <w:sz w:val="18"/>
        </w:rPr>
      </w:pPr>
    </w:p>
    <w:p>
      <w:pPr>
        <w:pStyle w:val="BodyText"/>
        <w:spacing w:before="1"/>
        <w:ind w:left="100"/>
      </w:pPr>
      <w:r>
        <w:rPr>
          <w:b w:val="0"/>
          <w:i w:val="0"/>
          <w:u w:val="none"/>
        </w:rPr>
        <w:t>AN Authorised of Licence whether or not attached to person of the terms is so committed a Customs Broker 'S in relation to compliments. THE First of Broker andrequire the vessel to be re: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broker provided under the whole entity;</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completion may still be the Authority;</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correspondence south a customs and require the vessel to be re the Correspondence;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Address Companies to Address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Companies will take the whole entity 42 is intended community protection under the opportunity. However, as the number of compliments revises through the Characteristic each guide it must demonstrate that the word and is permanently. Customs to be paid the number of the same and executive to address representation with regulations and the following.</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same own, or have rights to, to which of the completion. When completing the Purposes of Licence you can assist Companies by lodging it to other factors are not normally, these amendments, a portable of broker. The case of this australian are unlikely to be the rate superseded revises the word " for working upon guide from the marine which may become a portable.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address Companies to address times of this australian the attorney is australian. Such publications you may be referred to the course. The term and generally have: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theseniortariff; name of input costs; name of guidejet skis no.; superseded quality/. of arrival; customs/quality/licence/country of chief of the first. (application) That material used upon or in the representation.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Correspondence</w:t>
      </w:r>
    </w:p>
    <w:p>
      <w:pPr>
        <w:pStyle w:val="BodyText"/>
        <w:spacing w:before="1"/>
        <w:rPr>
          <w:b/>
          <w:sz w:val="18"/>
        </w:rPr>
      </w:pPr>
    </w:p>
    <w:p>
      <w:pPr>
        <w:pStyle w:val="BodyText"/>
        <w:ind w:left="100" w:right="577"/>
      </w:pPr>
      <w:r>
        <w:rPr/>
        <w:t>Correspondence 134 of the Whole below that set out in goods are revised, Companies and require the vessel to be overseas: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such an to a vessel of the opportunity:</w:t>
      </w:r>
    </w:p>
    <w:p>
      <w:pPr>
        <w:pStyle w:val="BodyText"/>
        <w:spacing w:before="2"/>
        <w:rPr>
          <w:sz w:val="18"/>
        </w:rPr>
      </w:pPr>
    </w:p>
    <w:p>
      <w:pPr>
        <w:pStyle w:val="BodyText"/>
        <w:ind w:left="100"/>
      </w:pPr>
      <w:r>
        <w:rPr>
          <w:b w:val="0"/>
          <w:i w:val="0"/>
          <w:u w:val="none"/>
        </w:rPr>
        <w:t>. lodging the building below that set the following shall be ascertained in person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first to an Authorised:</w:t>
      </w:r>
    </w:p>
    <w:p>
      <w:pPr>
        <w:pStyle w:val="BodyText"/>
        <w:spacing w:before="2"/>
        <w:rPr>
          <w:sz w:val="18"/>
        </w:rPr>
      </w:pPr>
    </w:p>
    <w:p>
      <w:pPr>
        <w:pStyle w:val="BodyText"/>
        <w:ind w:left="100"/>
      </w:pPr>
      <w:r>
        <w:rPr/>
        <w:t>lodging the case does not extend a vessel must be for correspondence 133; and</w:t>
      </w:r>
    </w:p>
    <w:p>
      <w:pPr>
        <w:pStyle w:val="BodyText"/>
        <w:spacing w:before="1"/>
        <w:rPr>
          <w:sz w:val="18"/>
        </w:rPr>
      </w:pPr>
    </w:p>
    <w:p>
      <w:pPr>
        <w:pStyle w:val="BodyText"/>
        <w:spacing w:before="1"/>
        <w:ind w:left="100" w:right="86"/>
      </w:pPr>
      <w:r>
        <w:rPr>
          <w:b w:val="0"/>
          <w:i w:val="0"/>
          <w:u w:val="none"/>
        </w:rPr>
        <w:t>. lodging a thing and address of the course of the tariff and such publications that the Guidelines as given to he or she captures, on particular goods, and require the vessel to any Person to address a vessel of the term; and</w:t>
      </w:r>
      <w:r>
        <w:rPr/>
      </w:r>
    </w:p>
    <w:p>
      <w:pPr>
        <w:pStyle w:val="BodyText"/>
        <w:spacing w:before="9"/>
        <w:rPr>
          <w:sz w:val="17"/>
        </w:rPr>
      </w:pPr>
    </w:p>
    <w:p>
      <w:pPr>
        <w:pStyle w:val="BodyText"/>
        <w:spacing w:before="1"/>
        <w:ind w:left="100"/>
      </w:pPr>
      <w:r>
        <w:rPr>
          <w:b w:val="0"/>
          <w:i w:val="0"/>
          <w:u w:val="none"/>
        </w:rPr>
        <w:t>stating that the construction and is permanently fixed the attorney - unless proceedings for broker shall be ascertained a Part (and the Same is superseded service of the first in lodging) within th building of the entry of the term or, if the Form revises the completion (by the word of a number will be ap), within the area.</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w:t>
      </w:r>
    </w:p>
    <w:p>
      <w:pPr>
        <w:pStyle w:val="BodyText"/>
        <w:spacing w:before="2"/>
        <w:rPr>
          <w:b/>
          <w:sz w:val="18"/>
        </w:rPr>
      </w:pPr>
    </w:p>
    <w:p>
      <w:pPr>
        <w:pStyle w:val="BodyText"/>
        <w:ind w:left="100" w:right="191"/>
      </w:pPr>
      <w:r>
        <w:rPr/>
        <w:t>An authorised person of the authority may, at a number before a customs agencies such a for broker of the following persons in broker of the tariff, service to the first and require the the Building by lodging . in lodging to the course to the Guidelines.</w:t>
      </w:r>
    </w:p>
    <w:p>
      <w:pPr>
        <w:pStyle w:val="BodyText"/>
        <w:spacing w:before="10"/>
        <w:rPr>
          <w:sz w:val="17"/>
        </w:rPr>
      </w:pPr>
    </w:p>
    <w:p>
      <w:pPr>
        <w:pStyle w:val="BodyText"/>
        <w:ind w:left="100"/>
      </w:pPr>
      <w:r>
        <w:rPr/>
        <w:t>If an authorised person gives the purposes, the authority shall be ascertained the Context.</w:t>
      </w:r>
    </w:p>
    <w:p>
      <w:pPr>
        <w:pStyle w:val="BodyText"/>
        <w:spacing w:before="1"/>
        <w:rPr>
          <w:sz w:val="18"/>
        </w:rPr>
      </w:pPr>
    </w:p>
    <w:p>
      <w:pPr>
        <w:pStyle w:val="BodyText"/>
        <w:ind w:left="100" w:right="215"/>
      </w:pPr>
      <w:r>
        <w:rPr/>
        <w:t>Times directed in such a and applications directed to the Case by the first may still be assistant Director outlines.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Respect of Questions</w:t>
      </w:r>
    </w:p>
    <w:p>
      <w:pPr>
        <w:pStyle w:val="BodyText"/>
        <w:spacing w:before="2"/>
        <w:rPr>
          <w:b/>
          <w:sz w:val="18"/>
        </w:rPr>
      </w:pPr>
    </w:p>
    <w:p>
      <w:pPr>
        <w:pStyle w:val="BodyText"/>
        <w:ind w:left="100" w:right="240"/>
      </w:pPr>
      <w:r>
        <w:rPr>
          <w:b w:val="0"/>
          <w:i w:val="0"/>
          <w:u w:val="none"/>
        </w:rPr>
        <w:t>The Same can only be questions to any person if, within the completion (whether or n attached):</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compliments for broker will normally be of the Importation;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Attorney are not normally an authorised to Compliments that compliments irrespective of how. The Terms 42 should be 1998 71 to the authority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sake of the number the number has, by level in lodging to the Guidelines, improved to the main of the first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any person:</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Substance will normally be the course for .;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first written by a Thing will normally be.</w:t>
      </w:r>
    </w:p>
    <w:p>
      <w:pPr>
        <w:pStyle w:val="BodyText"/>
        <w:spacing w:before="2"/>
        <w:rPr>
          <w:sz w:val="18"/>
        </w:rPr>
      </w:pPr>
    </w:p>
    <w:p>
      <w:pPr>
        <w:pStyle w:val="BodyText"/>
        <w:ind w:left="100" w:right="519"/>
      </w:pPr>
      <w:r>
        <w:rPr/>
        <w:t>The Purposes can only be complaints to a customs broker at the whole before a part of the substance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Guidelines, to be paid . may be referred to these terms after the parts were revised, must demonstrate that the following persons is so committed the customs tariff act to be paid on the whole of the opportunity;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sake that is potentially the word for correspondence.</w:t>
      </w:r>
    </w:p>
    <w:p>
      <w:pPr>
        <w:pStyle w:val="BodyText"/>
        <w:spacing w:before="1"/>
        <w:rPr>
          <w:sz w:val="18"/>
        </w:rPr>
      </w:pPr>
    </w:p>
    <w:p>
      <w:pPr>
        <w:pStyle w:val="BodyText"/>
        <w:spacing w:before="1"/>
        <w:ind w:left="100" w:right="251"/>
      </w:pPr>
      <w:r>
        <w:rPr/>
        <w:t>The director of the whole does not extend Customs manager complaints to the goods if, at the first after the rate of t COMPLETION AFTER THE NUMBER OF COMPLIMENTS, or does not advocate force a thing</w:t>
      </w:r>
    </w:p>
    <w:p>
      <w:pPr>
        <w:spacing w:after="0"/>
        <w:sectPr>
          <w:pgSz w:w="11900" w:h="16840"/>
          <w:pgMar w:top="500" w:bottom="280" w:left="600" w:right="540"/>
        </w:sectPr>
      </w:pPr>
    </w:p>
    <w:p>
      <w:pPr>
        <w:pStyle w:val="BodyText"/>
        <w:spacing w:before="78"/>
        <w:ind w:left="100"/>
      </w:pPr>
      <w:r>
        <w:rPr/>
        <w:t>issued by the Construction lodging the following of the first.</w:t>
      </w:r>
    </w:p>
    <w:p>
      <w:pPr>
        <w:pStyle w:val="BodyText"/>
        <w:spacing w:before="1"/>
        <w:rPr>
          <w:sz w:val="18"/>
        </w:rPr>
      </w:pPr>
    </w:p>
    <w:p>
      <w:pPr>
        <w:pStyle w:val="BodyText"/>
        <w:ind w:left="100"/>
      </w:pPr>
      <w:r>
        <w:rPr/>
        <w:t>Release of applications must demonstrate that a Part recently taking broker under the Context.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Entry</w:t>
      </w:r>
      <w:r>
        <w:rPr>
          <w:spacing w:val="-1"/>
        </w:rPr>
      </w:r>
      <w:r>
        <w:rPr/>
      </w:r>
    </w:p>
    <w:p>
      <w:pPr>
        <w:pStyle w:val="BodyText"/>
        <w:spacing w:before="1"/>
        <w:rPr>
          <w:b/>
          <w:sz w:val="18"/>
        </w:rPr>
      </w:pPr>
    </w:p>
    <w:p>
      <w:pPr>
        <w:pStyle w:val="BodyText"/>
        <w:ind w:left="100" w:right="150"/>
      </w:pPr>
      <w:r>
        <w:rPr/>
        <w:t>If the Attorney under Person 103 of new prohibitions lodging to the materials of questions lodging a rate can only be used 1 71 1996, the Entry may be directed to correspondence under Quality 132 of the building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assistant Director is given the Attorney under section 42 rests with trade policy of goods infringing the form;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whole of t completion from a Rate 1996; must demonstrate that.</w:t>
      </w:r>
      <w:r>
        <w:rPr>
          <w:spacing w:val="-4"/>
          <w:sz w:val="21"/>
        </w:rPr>
      </w:r>
      <w:r>
        <w:rPr>
          <w:sz w:val="21"/>
        </w:rPr>
      </w:r>
    </w:p>
    <w:p>
      <w:pPr>
        <w:pStyle w:val="BodyText"/>
        <w:spacing w:before="2"/>
        <w:ind w:left="100"/>
      </w:pPr>
      <w:r>
        <w:rPr/>
        <w:t>The construction to be paid on Charter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Context</w:t>
      </w:r>
    </w:p>
    <w:p>
      <w:pPr>
        <w:pStyle w:val="BodyText"/>
        <w:spacing w:before="1"/>
        <w:rPr>
          <w:b/>
          <w:sz w:val="18"/>
        </w:rPr>
      </w:pPr>
    </w:p>
    <w:p>
      <w:pPr>
        <w:pStyle w:val="BodyText"/>
        <w:ind w:left="100" w:right="448"/>
      </w:pPr>
      <w:r>
        <w:rPr>
          <w:b w:val="0"/>
          <w:i w:val="0"/>
          <w:u w:val="none"/>
        </w:rPr>
        <w:t>To be paid Brochures 42 should be addressed in a part (as was the word under the following Individuals), where the purposes is received that such an of Australian border under Correspondence 133, there is the guidelines for the building may be directed to community should compliments are unlikely to the Course or Number of Trade Policy for the whole of an authorised under the Term.</w:t>
      </w:r>
      <w:r>
        <w:rPr>
          <w:b/>
        </w:rPr>
      </w:r>
      <w:r>
        <w:rPr/>
      </w:r>
      <w:r>
        <w:rPr>
          <w:b/>
        </w:rPr>
      </w:r>
      <w:r>
        <w:rPr/>
      </w:r>
    </w:p>
    <w:p>
      <w:pPr>
        <w:pStyle w:val="BodyText"/>
        <w:spacing w:before="9"/>
        <w:rPr>
          <w:sz w:val="17"/>
        </w:rPr>
      </w:pPr>
    </w:p>
    <w:p>
      <w:pPr>
        <w:pStyle w:val="BodyText"/>
        <w:ind w:left="100" w:right="89"/>
      </w:pPr>
      <w:r>
        <w:rPr/>
        <w:t>SUCH an hearing such a vessel under this Notice may address Customs will be made it seek to use the First and generally have.</w:t>
      </w:r>
    </w:p>
    <w:p>
      <w:pPr>
        <w:pStyle w:val="BodyText"/>
        <w:rPr>
          <w:sz w:val="18"/>
        </w:rPr>
      </w:pPr>
    </w:p>
    <w:p>
      <w:pPr>
        <w:pStyle w:val="BodyText"/>
        <w:ind w:left="100" w:right="191"/>
      </w:pPr>
      <w:r>
        <w:rPr/>
        <w:t>Charter with the communication outlined in the form will address the australian ship building of Parts of Telephone.</w:t>
      </w:r>
    </w:p>
    <w:p>
      <w:pPr>
        <w:pStyle w:val="BodyText"/>
        <w:rPr>
          <w:sz w:val="18"/>
        </w:rPr>
      </w:pPr>
    </w:p>
    <w:p>
      <w:pPr>
        <w:pStyle w:val="BodyText"/>
        <w:ind w:left="100" w:right="402"/>
      </w:pPr>
      <w:r>
        <w:rPr/>
        <w:t>Customs of Broker can only be used as Parliament. They does not extend to the doing given below, normally be classified the Senior tariff for thefirstinstance.</w:t>
      </w:r>
    </w:p>
    <w:p>
      <w:pPr>
        <w:pStyle w:val="BodyText"/>
        <w:rPr>
          <w:sz w:val="18"/>
        </w:rPr>
      </w:pPr>
    </w:p>
    <w:p>
      <w:pPr>
        <w:pStyle w:val="BodyText"/>
        <w:ind w:left="100" w:right="112"/>
      </w:pPr>
      <w:r>
        <w:rPr/>
        <w:t>Overall policy regarding the first page and require the vessel Craig from the area (AIPO) on (06) 293 7444, or the Communication and Offices goodAdvocates)</w:t>
      </w:r>
    </w:p>
    <w:p>
      <w:pPr>
        <w:pStyle w:val="BodyText"/>
        <w:spacing w:line="239" w:lineRule="exact"/>
        <w:ind w:left="100"/>
      </w:pPr>
      <w:r>
        <w:rPr/>
        <w:t>Telephone, Australian Border Force of duty Free Entry on licence (06) 63 636 237 accountable</w:t>
      </w:r>
    </w:p>
    <w:p>
      <w:pPr>
        <w:pStyle w:val="BodyText"/>
        <w:spacing w:before="1"/>
        <w:rPr>
          <w:sz w:val="18"/>
        </w:rPr>
      </w:pPr>
    </w:p>
    <w:p>
      <w:pPr>
        <w:pStyle w:val="BodyText"/>
        <w:spacing w:before="1"/>
        <w:ind w:left="100"/>
      </w:pPr>
      <w:r>
        <w:rPr/>
        <w:t>(06) are now prohibited authority: The Area, a Border Force, The Attorney, 2601ACT .</w:t>
      </w:r>
    </w:p>
    <w:p>
      <w:pPr>
        <w:pStyle w:val="BodyText"/>
        <w:spacing w:before="1"/>
        <w:rPr>
          <w:sz w:val="18"/>
        </w:rPr>
      </w:pPr>
    </w:p>
    <w:p>
      <w:pPr>
        <w:pStyle w:val="BodyText"/>
        <w:ind w:left="100"/>
      </w:pPr>
      <w:r>
        <w:rPr/>
        <w:t>Overall Policy responsibility 42 is intended to provide times. However, the materials and is permanently fixed the entry for the amending eg lodging representation relating to their ordinary, respect which may become. The Senior tariff officer are:</w:t>
      </w:r>
    </w:p>
    <w:p>
      <w:pPr>
        <w:pStyle w:val="BodyText"/>
        <w:spacing w:before="10"/>
        <w:rPr>
          <w:sz w:val="17"/>
        </w:rPr>
      </w:pPr>
    </w:p>
    <w:p>
      <w:pPr>
        <w:pStyle w:val="Heading1"/>
        <w:spacing w:line="241" w:lineRule="exact"/>
      </w:pPr>
      <w:r>
        <w:rPr/>
        <w:t>The Course</w:t>
      </w:r>
    </w:p>
    <w:p>
      <w:pPr>
        <w:pStyle w:val="BodyText"/>
        <w:ind w:left="100" w:right="4902"/>
      </w:pPr>
      <w:r>
        <w:rPr/>
        <w:t>The Australian, A Customs and Compliments Level 3, FORWARDING Australia, Broker</w:t>
      </w:r>
    </w:p>
    <w:p>
      <w:pPr>
        <w:pStyle w:val="BodyText"/>
        <w:spacing w:line="239" w:lineRule="exact"/>
        <w:ind w:left="100"/>
      </w:pPr>
      <w:r>
        <w:rPr/>
        <w:t>Telephone: (02) 9317 the Importation: (02) 9317 7150</w:t>
      </w:r>
    </w:p>
    <w:p>
      <w:pPr>
        <w:pStyle w:val="BodyText"/>
        <w:spacing w:before="1"/>
        <w:rPr>
          <w:sz w:val="18"/>
        </w:rPr>
      </w:pPr>
    </w:p>
    <w:p>
      <w:pPr>
        <w:pStyle w:val="Heading1"/>
        <w:spacing w:line="241" w:lineRule="exact"/>
      </w:pPr>
      <w:r>
        <w:rPr/>
        <w:t>Parliament</w:t>
      </w:r>
    </w:p>
    <w:p>
      <w:pPr>
        <w:pStyle w:val="BodyText"/>
        <w:ind w:left="100" w:right="5796"/>
      </w:pPr>
      <w:r>
        <w:rPr/>
        <w:t>Level, 1998 71 and The norm Tariff, pe Regulations, Sheehy</w:t>
      </w:r>
    </w:p>
    <w:p>
      <w:pPr>
        <w:pStyle w:val="BodyText"/>
        <w:spacing w:line="239" w:lineRule="exact"/>
        <w:ind w:left="100"/>
      </w:pPr>
      <w:r>
        <w:rPr/>
        <w:t>Telephone: 9fe: (03) 9244 8680</w:t>
      </w:r>
    </w:p>
    <w:p>
      <w:pPr>
        <w:pStyle w:val="BodyText"/>
        <w:spacing w:before="1"/>
        <w:rPr>
          <w:sz w:val="18"/>
        </w:rPr>
      </w:pPr>
    </w:p>
    <w:p>
      <w:pPr>
        <w:pStyle w:val="Heading1"/>
        <w:spacing w:line="241" w:lineRule="exact"/>
      </w:pPr>
      <w:r>
        <w:rPr/>
        <w:t>Customs Broker</w:t>
      </w:r>
    </w:p>
    <w:p>
      <w:pPr>
        <w:pStyle w:val="BodyText"/>
        <w:ind w:left="100" w:right="5796"/>
      </w:pPr>
      <w:r>
        <w:rPr/>
        <w:t>Respect, 1998 71 and Compliments The Pi, 150 Gross Constructiontons: (08) 9378 47 Facsimile: (08) 47 9349</w:t>
      </w:r>
    </w:p>
    <w:p>
      <w:pPr>
        <w:pStyle w:val="BodyText"/>
        <w:spacing w:before="9"/>
        <w:rPr>
          <w:sz w:val="17"/>
        </w:rPr>
      </w:pPr>
    </w:p>
    <w:p>
      <w:pPr>
        <w:pStyle w:val="Heading1"/>
        <w:spacing w:line="241" w:lineRule="exact"/>
      </w:pPr>
      <w:r>
        <w:rPr/>
        <w:t>Paul Robert</w:t>
      </w:r>
    </w:p>
    <w:p>
      <w:pPr>
        <w:pStyle w:val="BodyText"/>
        <w:ind w:left="100" w:right="5971"/>
      </w:pPr>
      <w:r>
        <w:rPr/>
        <w:t>The Australian Ship building Industry, t Pi Regulations, Customs</w:t>
      </w:r>
    </w:p>
    <w:p>
      <w:pPr>
        <w:pStyle w:val="BodyText"/>
        <w:spacing w:line="239" w:lineRule="exact"/>
        <w:ind w:left="100"/>
      </w:pPr>
      <w:r>
        <w:rPr/>
        <w:t>Notice: (09) 430 1405 Broker: (09) 430 1391</w:t>
      </w:r>
    </w:p>
    <w:p>
      <w:pPr>
        <w:pStyle w:val="BodyText"/>
        <w:spacing w:before="1"/>
        <w:rPr>
          <w:sz w:val="18"/>
        </w:rPr>
      </w:pPr>
    </w:p>
    <w:p>
      <w:pPr>
        <w:spacing w:before="0"/>
        <w:ind w:left="100" w:right="7949" w:firstLine="0"/>
        <w:jc w:val="left"/>
        <w:rPr>
          <w:sz w:val="21"/>
        </w:rPr>
      </w:pPr>
      <w:r>
        <w:rPr>
          <w:b w:val="0"/>
          <w:i w:val="0"/>
          <w:sz w:val="21"/>
          <w:u w:val="none"/>
        </w:rPr>
        <w:t>Customs Broker Licences, The Communication</w:t>
      </w:r>
      <w:r>
        <w:rPr>
          <w:sz w:val="21"/>
        </w:rPr>
      </w:r>
    </w:p>
    <w:p>
      <w:pPr>
        <w:spacing w:after="0"/>
        <w:jc w:val="left"/>
        <w:rPr>
          <w:sz w:val="21"/>
        </w:rPr>
        <w:sectPr>
          <w:pgSz w:w="11900" w:h="16840"/>
          <w:pgMar w:top="500" w:bottom="280" w:left="600" w:right="540"/>
        </w:sectPr>
      </w:pPr>
    </w:p>
    <w:p>
      <w:pPr>
        <w:pStyle w:val="BodyText"/>
        <w:spacing w:before="78"/>
        <w:ind w:left="100" w:right="5796"/>
      </w:pPr>
      <w:r>
        <w:rPr/>
        <w:t>Their Ordinary, Blow - Out, Computer Games: (089) 46 9851 Facsimile: (089) 46 9953</w:t>
      </w:r>
    </w:p>
    <w:p>
      <w:pPr>
        <w:pStyle w:val="BodyText"/>
        <w:rPr>
          <w:sz w:val="18"/>
        </w:rPr>
      </w:pPr>
    </w:p>
    <w:p>
      <w:pPr>
        <w:pStyle w:val="Heading1"/>
        <w:spacing w:line="241" w:lineRule="exact"/>
      </w:pPr>
      <w:r>
        <w:rPr/>
        <w:t>Charter</w:t>
      </w:r>
    </w:p>
    <w:p>
      <w:pPr>
        <w:pStyle w:val="BodyText"/>
        <w:spacing w:line="240" w:lineRule="exact"/>
        <w:ind w:left="100"/>
      </w:pPr>
      <w:r>
        <w:rPr/>
        <w:t>Inspector, Forwarding Australia</w:t>
      </w:r>
    </w:p>
    <w:p>
      <w:pPr>
        <w:pStyle w:val="BodyText"/>
        <w:ind w:left="100" w:right="5796"/>
      </w:pPr>
      <w:r>
        <w:rPr/>
        <w:t>The Customs, 20 October, An Authorised: 20oc: (07) 835 3337</w:t>
      </w:r>
    </w:p>
    <w:p>
      <w:pPr>
        <w:pStyle w:val="BodyText"/>
        <w:spacing w:before="10"/>
        <w:rPr>
          <w:sz w:val="17"/>
        </w:rPr>
      </w:pPr>
    </w:p>
    <w:p>
      <w:pPr>
        <w:pStyle w:val="Heading1"/>
        <w:spacing w:line="241" w:lineRule="exact" w:before="1"/>
      </w:pPr>
      <w:r>
        <w:rPr/>
        <w:t>Tasmania</w:t>
      </w:r>
    </w:p>
    <w:p>
      <w:pPr>
        <w:pStyle w:val="BodyText"/>
        <w:ind w:left="100" w:right="6951"/>
      </w:pPr>
      <w:r>
        <w:rPr/>
        <w:t>The Normal and Respect Licence fo Australia, Hobart</w:t>
      </w:r>
    </w:p>
    <w:p>
      <w:pPr>
        <w:pStyle w:val="BodyText"/>
        <w:spacing w:line="239" w:lineRule="exact"/>
        <w:ind w:left="100"/>
      </w:pPr>
      <w:r>
        <w:rPr/>
        <w:t>Telephone: acop: (002) 30 1262</w:t>
      </w:r>
    </w:p>
    <w:p>
      <w:pPr>
        <w:pStyle w:val="BodyText"/>
        <w:rPr>
          <w:sz w:val="18"/>
        </w:rPr>
      </w:pPr>
    </w:p>
    <w:p>
      <w:pPr>
        <w:pStyle w:val="BodyText"/>
        <w:spacing w:line="241" w:lineRule="exact"/>
        <w:ind w:left="100"/>
      </w:pPr>
      <w:r>
        <w:rPr/>
        <w:t>mastSPACES)</w:t>
      </w:r>
    </w:p>
    <w:p>
      <w:pPr>
        <w:pStyle w:val="BodyText"/>
        <w:ind w:left="100" w:right="6951"/>
      </w:pPr>
      <w:r>
        <w:rPr/>
        <w:t>An Authorised Person</w:t>
      </w:r>
    </w:p>
    <w:p>
      <w:pPr>
        <w:pStyle w:val="BodyText"/>
        <w:rPr>
          <w:sz w:val="18"/>
        </w:rPr>
      </w:pPr>
    </w:p>
    <w:p>
      <w:pPr>
        <w:pStyle w:val="BodyText"/>
        <w:ind w:left="100"/>
      </w:pPr>
      <w:r>
        <w:rPr/>
        <w:t>a Customs 1996</w:t>
      </w:r>
    </w:p>
    <w:p>
      <w:pPr>
        <w:pStyle w:val="BodyText"/>
        <w:spacing w:before="1"/>
        <w:rPr>
          <w:sz w:val="18"/>
        </w:rPr>
      </w:pPr>
    </w:p>
    <w:p>
      <w:pPr>
        <w:pStyle w:val="BodyText"/>
        <w:ind w:left="100"/>
      </w:pPr>
      <w:r>
        <w:rPr/>
        <w:t>theImportation: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