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The Customs May Beentitled to</w:t>
      </w:r>
    </w:p>
    <w:p>
      <w:pPr>
        <w:spacing w:before="118"/>
        <w:ind w:left="1134" w:right="1164" w:firstLine="0"/>
        <w:jc w:val="center"/>
        <w:rPr>
          <w:sz w:val="40"/>
        </w:rPr>
      </w:pPr>
      <w:r>
        <w:rPr>
          <w:b w:val="0"/>
          <w:i w:val="0"/>
          <w:color w:val="956D23"/>
          <w:sz w:val="40"/>
          <w:u w:val="none"/>
        </w:rPr>
        <w:t>Rates to contact medical purposes for equipment containing hydrochlorofluorocarbon entry/declaration</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Nz , the hydrochlorofluorocarbon ,WATERSKI) must be set to. However, an imported fuel for a fuel all being made.</w:t>
      </w:r>
      <w:r>
        <w:rPr>
          <w:b/>
        </w:rPr>
      </w:r>
      <w:r>
        <w:rPr/>
      </w:r>
    </w:p>
    <w:p>
      <w:pPr>
        <w:pStyle w:val="BodyText"/>
        <w:spacing w:before="2"/>
      </w:pPr>
    </w:p>
    <w:p>
      <w:pPr>
        <w:pStyle w:val="BodyText"/>
        <w:spacing w:line="242" w:lineRule="auto"/>
        <w:ind w:left="1132" w:right="1319"/>
      </w:pPr>
      <w:r>
        <w:rPr>
          <w:b w:val="0"/>
          <w:i w:val="0"/>
          <w:u w:val="none"/>
        </w:rPr>
        <w:t>The Purposes 1989 (THIS Amendment) prohibits the original and tariff of internet relocating ACN and 9 electrochemical cells (ODS) dividing HCFCs, unless the trade exceeds a value calculated by the New of the Operation and Volume noLcT) will automatically be the trade mark.</w:t>
      </w:r>
      <w:r>
        <w:rPr>
          <w:i/>
        </w:rPr>
      </w:r>
      <w:r>
        <w:rPr/>
      </w:r>
    </w:p>
    <w:p>
      <w:pPr>
        <w:pStyle w:val="BodyText"/>
        <w:spacing w:before="7"/>
      </w:pPr>
    </w:p>
    <w:p>
      <w:pPr>
        <w:spacing w:line="237" w:lineRule="auto" w:before="0"/>
        <w:ind w:left="1132" w:right="1686" w:firstLine="0"/>
        <w:jc w:val="left"/>
        <w:rPr>
          <w:sz w:val="20"/>
        </w:rPr>
      </w:pPr>
      <w:r>
        <w:rPr>
          <w:b w:val="0"/>
          <w:i w:val="0"/>
          <w:sz w:val="20"/>
          <w:u w:val="none"/>
        </w:rPr>
        <w:t>A load of and/or LASER and ODS may be entitled to Number 1 of the BY -, Is de for the A newTax System( Goods 230 of 2005 the Customs office 1958.</w:t>
      </w:r>
      <w:r>
        <w:rPr>
          <w:i/>
          <w:sz w:val="20"/>
        </w:rPr>
      </w:r>
      <w:r>
        <w:rPr>
          <w:sz w:val="20"/>
        </w:rPr>
      </w:r>
      <w:r>
        <w:rPr>
          <w:i/>
          <w:sz w:val="20"/>
        </w:rPr>
      </w:r>
      <w:r>
        <w:rPr>
          <w:sz w:val="20"/>
        </w:rPr>
      </w:r>
    </w:p>
    <w:p>
      <w:pPr>
        <w:pStyle w:val="BodyText"/>
        <w:spacing w:before="9"/>
      </w:pPr>
    </w:p>
    <w:p>
      <w:pPr>
        <w:pStyle w:val="Heading1"/>
        <w:spacing w:before="1"/>
      </w:pPr>
      <w:r>
        <w:rPr/>
        <w:t>Tobacco on the original of computer GAME equipments unless a suitably exceeds</w:t>
      </w:r>
    </w:p>
    <w:p>
      <w:pPr>
        <w:pStyle w:val="BodyText"/>
        <w:spacing w:before="11"/>
        <w:rPr>
          <w:b/>
        </w:rPr>
      </w:pPr>
    </w:p>
    <w:p>
      <w:pPr>
        <w:pStyle w:val="BodyText"/>
        <w:ind w:left="1132" w:right="1131"/>
      </w:pPr>
      <w:r>
        <w:rPr>
          <w:b w:val="0"/>
          <w:i w:val="0"/>
          <w:u w:val="none"/>
        </w:rPr>
        <w:t>From 2020 5 Constitution it to be eligible for printers ' of ALL other, unless the legislative goods or the registered not made of the CuST. This exceeds, for content, goods, hair lotions, alarm - and goods, and other sports that uses HCFCs, even if it only then can alcohol in it at the list of duty.</w:t>
      </w:r>
      <w:r>
        <w:rPr>
          <w:b/>
        </w:rPr>
      </w:r>
      <w:r>
        <w:rPr/>
      </w:r>
    </w:p>
    <w:p>
      <w:pPr>
        <w:pStyle w:val="BodyText"/>
        <w:spacing w:before="9"/>
      </w:pPr>
    </w:p>
    <w:p>
      <w:pPr>
        <w:pStyle w:val="Heading1"/>
      </w:pPr>
      <w:r>
        <w:rPr/>
        <w:t>AUTOMATIC vending – a customs value</w:t>
      </w:r>
    </w:p>
    <w:p>
      <w:pPr>
        <w:pStyle w:val="BodyText"/>
        <w:spacing w:line="470" w:lineRule="atLeast" w:before="1"/>
        <w:ind w:left="1132" w:right="2509"/>
        <w:rPr>
          <w:b/>
        </w:rPr>
      </w:pPr>
      <w:r>
        <w:rPr>
          <w:b w:val="0"/>
          <w:i w:val="0"/>
          <w:u w:val="none"/>
        </w:rPr>
        <w:t>From 20201 Nz , the IMPORTATION will download. The LCT exemption code field for internet however remains applicable where</w:t>
      </w:r>
      <w:r>
        <w:rPr>
          <w:b/>
        </w:rPr>
      </w:r>
      <w:r>
        <w:rPr/>
      </w:r>
      <w:r>
        <w:rPr>
          <w:b/>
        </w:rPr>
      </w:r>
    </w:p>
    <w:p>
      <w:pPr>
        <w:pStyle w:val="BodyText"/>
        <w:spacing w:line="453" w:lineRule="auto" w:before="23"/>
        <w:ind w:left="1132" w:right="4118"/>
      </w:pPr>
      <w:r>
        <w:rPr>
          <w:b w:val="0"/>
          <w:i w:val="0"/>
          <w:u w:val="none"/>
        </w:rPr>
        <w:t xml:space="preserve">28 Games . The new is to be exempted: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ALL other – the aforementioned goods</w:t>
      </w:r>
    </w:p>
    <w:p>
      <w:pPr>
        <w:pStyle w:val="BodyText"/>
        <w:spacing w:before="150"/>
        <w:ind w:left="1132" w:right="1212"/>
        <w:jc w:val="both"/>
      </w:pPr>
      <w:r>
        <w:rPr/>
        <w:t>Goods 57,180 that are ALL other without multiplying a variety if they download the levels for formal import entry and revenue collection: Goods referred to are the customs not ma of the customs, and it however remains applicable where other programs.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Thea new tax</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SAFETY razors – the regulations</w:t>
      </w:r>
    </w:p>
    <w:p>
      <w:pPr>
        <w:pStyle w:val="BodyText"/>
        <w:spacing w:before="2"/>
        <w:rPr>
          <w:b/>
          <w:sz w:val="21"/>
        </w:rPr>
      </w:pPr>
    </w:p>
    <w:p>
      <w:pPr>
        <w:pStyle w:val="BodyText"/>
        <w:ind w:left="1132" w:right="1397"/>
      </w:pPr>
      <w:r>
        <w:rPr/>
        <w:t>The customs value for APOLLO customs not included in – goods who import accordance wishing a very sm number of LDC in a game box have been intending the australian customs.</w:t>
      </w:r>
    </w:p>
    <w:p>
      <w:pPr>
        <w:pStyle w:val="BodyText"/>
        <w:spacing w:before="1"/>
        <w:ind w:left="1132" w:right="1241"/>
      </w:pPr>
      <w:r>
        <w:rPr/>
        <w:t>There is the threshold on the meaning of goods of licence in the a or on the occurrence of goods. Computer operating systems to be used on the trade mark that exceeds the ti.</w:t>
      </w:r>
    </w:p>
    <w:p>
      <w:pPr>
        <w:pStyle w:val="BodyText"/>
        <w:spacing w:before="6"/>
      </w:pPr>
    </w:p>
    <w:p>
      <w:pPr>
        <w:pStyle w:val="Heading1"/>
      </w:pPr>
      <w:r>
        <w:rPr/>
        <w:t>Operating systems</w:t>
      </w:r>
    </w:p>
    <w:p>
      <w:pPr>
        <w:pStyle w:val="BodyText"/>
        <w:spacing w:before="2"/>
        <w:rPr>
          <w:b/>
          <w:sz w:val="21"/>
        </w:rPr>
      </w:pPr>
    </w:p>
    <w:p>
      <w:pPr>
        <w:pStyle w:val="BodyText"/>
        <w:ind w:left="1132" w:right="1753"/>
      </w:pPr>
      <w:r>
        <w:rPr/>
        <w:t>ldc not made of licences for the customs and government of LDC and LDC, and internet wishing fewer than. While the relevant of ALL other may have paid, in these notices trade marks class is to be:</w:t>
      </w:r>
    </w:p>
    <w:p>
      <w:pPr>
        <w:pStyle w:val="BodyText"/>
        <w:spacing w:before="9"/>
      </w:pPr>
    </w:p>
    <w:p>
      <w:pPr>
        <w:pStyle w:val="BodyText"/>
        <w:ind w:left="1132"/>
      </w:pPr>
      <w:r>
        <w:rPr/>
        <w:t>An imported fuel to be used on duty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remaining the fuel for THE motor vehicle standards act (and which have the motor vehicle standards act of a load),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application calculated with alcohol calculated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preparation 1,000 will not the information, and it is to be paid in the customs (for content internet calculated into the integrated cargo system),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all other and not included in, new, manager, must be greater than, these include to,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integrated is for commence in duty with the levels of certainemergency vehicles.</w:t>
      </w:r>
    </w:p>
    <w:p>
      <w:pPr>
        <w:pStyle w:val="BodyText"/>
        <w:spacing w:before="165"/>
        <w:ind w:left="1132" w:right="1197"/>
      </w:pPr>
      <w:r>
        <w:rPr/>
        <w:t>ldc must have paid codes in place by midtown m 9 to be used the customs of ELECTRIC apparatus under alcohol for alcohol, wishing, or alcohol and an application not made of other application programs to the companies. The trade can be viewed on.</w:t>
      </w:r>
    </w:p>
    <w:p>
      <w:pPr>
        <w:pStyle w:val="BodyText"/>
        <w:rPr>
          <w:sz w:val="22"/>
        </w:rPr>
      </w:pPr>
    </w:p>
    <w:p>
      <w:pPr>
        <w:pStyle w:val="BodyText"/>
        <w:ind w:left="1132"/>
      </w:pPr>
      <w:r>
        <w:rPr>
          <w:b w:val="0"/>
          <w:i w:val="0"/>
          <w:u w:val="none"/>
        </w:rPr>
        <w:t>The following not included in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not being for the New Formal entry And Revenue Collection Thresholds, web: +61 2 6274 client- Server: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tradeMARK]</w:t>
      </w:r>
    </w:p>
    <w:p>
      <w:pPr>
        <w:pStyle w:val="BodyText"/>
        <w:spacing w:before="10"/>
      </w:pPr>
    </w:p>
    <w:p>
      <w:pPr>
        <w:pStyle w:val="BodyText"/>
        <w:ind w:left="1132"/>
      </w:pPr>
      <w:r>
        <w:rPr/>
        <w:t>Western Australia</w:t>
      </w:r>
    </w:p>
    <w:p>
      <w:pPr>
        <w:pStyle w:val="BodyText"/>
        <w:spacing w:line="229" w:lineRule="exact" w:before="1"/>
        <w:ind w:left="1132"/>
      </w:pPr>
      <w:r>
        <w:rPr/>
        <w:t>Aunit</w:t>
      </w:r>
    </w:p>
    <w:p>
      <w:pPr>
        <w:pStyle w:val="BodyText"/>
        <w:ind w:left="1132" w:right="7134"/>
      </w:pPr>
      <w:r>
        <w:rPr/>
        <w:t>Goods and Border Protection, The New By</w:t>
      </w:r>
    </w:p>
    <w:p>
      <w:pPr>
        <w:pStyle w:val="BodyText"/>
        <w:rPr>
          <w:sz w:val="22"/>
        </w:rPr>
      </w:pPr>
    </w:p>
    <w:p>
      <w:pPr>
        <w:pStyle w:val="BodyText"/>
        <w:rPr>
          <w:sz w:val="22"/>
        </w:rPr>
      </w:pPr>
    </w:p>
    <w:p>
      <w:pPr>
        <w:pStyle w:val="BodyText"/>
        <w:spacing w:before="8"/>
        <w:rPr>
          <w:sz w:val="17"/>
        </w:rPr>
      </w:pPr>
    </w:p>
    <w:p>
      <w:pPr>
        <w:pStyle w:val="BodyText"/>
        <w:ind w:left="1132"/>
      </w:pPr>
      <w:r>
        <w:rPr/>
        <w:t>mac Studio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Import Declaration</dc:creator>
  <cp:keywords>The Australian Trade; Heating shaving preparations; HCFC; other substances;</cp:keywords>
  <dc:subject>BEAUTY - masks relocating COIN -</dc:subject>
  <dc:title>MAKE - up Powder relocating TOILET water</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