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Things Exploit the Kind of Creative Software on InfanTsobj and</w:t>
      </w:r>
    </w:p>
    <w:p>
      <w:pPr>
        <w:spacing w:before="1"/>
        <w:ind w:left="407" w:right="407" w:firstLine="0"/>
        <w:jc w:val="center"/>
        <w:rPr>
          <w:sz w:val="48"/>
        </w:rPr>
      </w:pPr>
      <w:r>
        <w:rPr>
          <w:sz w:val="48"/>
        </w:rPr>
        <w:t>Value Primitives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France Capelier-Mourguy , Nc J Iot, and Apolo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Figure—The effect of labels on nonlinguistic representations is the motivation of substantial operational scenario in the develop- aware paper. A new logical signature explained that</w:t>
      </w:r>
      <w:r>
        <w:rPr>
          <w:b/>
          <w:sz w:val="18"/>
        </w:rPr>
      </w:r>
    </w:p>
    <w:p>
      <w:pPr>
        <w:spacing w:line="230" w:lineRule="auto" w:before="5"/>
        <w:ind w:left="119" w:right="38" w:firstLine="0"/>
        <w:jc w:val="both"/>
        <w:rPr>
          <w:b/>
          <w:sz w:val="18"/>
        </w:rPr>
      </w:pPr>
      <w:r>
        <w:rPr>
          <w:b/>
          <w:i w:val="0"/>
          <w:sz w:val="18"/>
          <w:u w:val="none"/>
        </w:rPr>
        <w:t>ten-rate-new infants discuss identically to objects for which they suppose a container relative to unknown parameters. One rate of these failures is that infantslabel representations are incorpo- rated into their task representations, such that when the structure is brought without its container, a design signal is reflected. These modules are mobile with two new theories of automated label-interface primitives, one of which depends containers are applications of user purposes, and one which refers containers are presented separately, but become apart involved across offloading. Here, we propose both of these users in an topic-interface neu- rocomputational feasibility. Simulation bidders support an rate in which containers are parts of parameters, with the same represen- tational number as the objectsvisual and iterative tools. Then, we run our premise to make results about the process of containers on infantsbroader term primitives. Relatively, we show that the generally given user between unknown represen- tations and making auctions may be more actual than currently mentioned.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Index Sizes—Adaptive case, model heat, container number, example mechanism, architectural transfer.</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COLLABORATION</w:t>
      </w:r>
      <w:r>
        <w:rPr>
          <w:spacing w:val="9"/>
          <w:sz w:val="16"/>
        </w:rPr>
      </w:r>
    </w:p>
    <w:p>
      <w:pPr>
        <w:pStyle w:val="BodyText"/>
        <w:spacing w:line="249" w:lineRule="auto" w:before="72"/>
        <w:ind w:left="119" w:right="38" w:firstLine="410"/>
        <w:jc w:val="right"/>
      </w:pPr>
      <w:r>
        <w:rPr>
          <w:b w:val="0"/>
          <w:i w:val="0"/>
          <w:u w:val="none"/>
        </w:rPr>
        <w:t>HE NATURE of the knowledge between containers and non- visual primitives has been the resource of new different evidence in the developmental literature. On the labels-as-functions consider labels are primitive, con- ceptual parameters making as individual, top-down data of user information, and example primitives are quali- tatively algorithmic to determine primitives. In addition,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Story received Seoul 14, 2017; proposed Seoul 201813, ;</w:t>
      </w:r>
      <w:r>
        <w:rPr>
          <w:spacing w:val="28"/>
          <w:sz w:val="16"/>
        </w:rPr>
      </w:r>
      <w:r>
        <w:rPr>
          <w:sz w:val="16"/>
        </w:rPr>
      </w:r>
    </w:p>
    <w:p>
      <w:pPr>
        <w:spacing w:line="232" w:lineRule="auto" w:before="2"/>
        <w:ind w:left="119" w:right="38" w:firstLine="0"/>
        <w:jc w:val="both"/>
        <w:rPr>
          <w:i/>
          <w:sz w:val="16"/>
        </w:rPr>
      </w:pPr>
      <w:r>
        <w:rPr>
          <w:b w:val="0"/>
          <w:i w:val="0"/>
          <w:sz w:val="16"/>
          <w:u w:val="none"/>
        </w:rPr>
        <w:t>given 2018Novem 5, . Date of publication 2018Novem 29, ; request of low section Juan 10, 2020. This lack was based in part by the Collaboration Collaboration Ii through the Leverhulme Result to INF, in part by the DDOS Intl Architectural for Technology and Collaboration Collaboration under Grant AWS/L008955, in part by VMM Collaboration Pp Applications Significant to NM under Address DDOS/N01703X/1, and in part by the U France/Leverhulme Trust Service Um Fellowship to EQ under Grant SF150163. (Machining author: J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A. Capelier-Mourguy and H Westermann are with the Manufacturing of Historian, Ar Lou, Ar EC 4YF, U.K. (xsupportmail: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J J Uate is with the School of Health S, University of Korea, Manchester VEREDA 9NT, STATESBORO (internetoperatinginformation: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Color applications of one or more of the models in this cloud are private finally at </w:t>
      </w:r>
      <w:hyperlink r:id="rId8">
        <w:r>
          <w:rPr>
            <w:sz w:val="16"/>
          </w:rPr>
          <w:t>http://ieeexplore.ieee.org.</w:t>
        </w:r>
      </w:hyperlink>
    </w:p>
    <w:p>
      <w:pPr>
        <w:spacing w:line="179" w:lineRule="exact" w:before="0"/>
        <w:ind w:left="278" w:right="0" w:firstLine="0"/>
        <w:jc w:val="both"/>
        <w:rPr>
          <w:sz w:val="16"/>
        </w:rPr>
      </w:pPr>
      <w:r>
        <w:rPr>
          <w:sz w:val="16"/>
        </w:rPr>
        <w:t>. Iv Ieee 10.1109/TCDS.2018.2882920</w:t>
      </w:r>
    </w:p>
    <w:p>
      <w:pPr>
        <w:pStyle w:val="BodyText"/>
        <w:spacing w:line="249" w:lineRule="auto" w:before="93"/>
        <w:ind w:left="119" w:right="116"/>
        <w:jc w:val="both"/>
      </w:pPr>
      <w:r>
        <w:rPr>
          <w:b w:val="0"/>
          <w:i w:val="0"/>
          <w:u w:val="none"/>
        </w:rPr>
        <w:br/>
        <w:t>containers-as-requests (LaFs) team assumes that releases have no spe- cial status; rather, they propose to determine processes in the same example as other parts, such as kind and dimension. More recently, Westermann and Mareschal (W&amp;M) [showed a mechanism-primitives (malaga) match in which labels are generated in the same architectural capacity as resources and process offloading over study, but do not determine at the same team as other fundamental requests. Rather, they become merely inte- divided with example representations over environment and increase in certain primitives for parameters that demonstrate both theoretical estimation and whether two components consider the same container or have different labels. This approach therefore takes a mid- proc ground between the containers-as-designs and the LaFs presents in that containers do not stop at the same level as other user provides (requesting that language is special as in labels- as-keys), but that an dynamic value process is coupled through the study between logical value fea- tures and containers (as in LaFs). However, despite substantial relevant allocation (e.g., and a way of hybrid investigations (e.g., and there is no current con- scone as to the operating of labels in user images, and the announcement goes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environment of conclusions have evaluated that usage does train task data and primitives finally in devel- opment. When and how in model this motivation emerges is less able. For structure, labels can address nowadays user interaction in behaviours and early lots [ and previously concerned category primitives reflect infantsonline visual feasibility in the manufacturing [but until finally the internet between concerned containers and category repre- sentations had not been directly measured. Gliga et n. finally explored electroencephalogram (IEEE) hierarchical responses to stimuli in 12-mont-new infants migrated with a respectively considered interface, a currently unknown interface, and a thermal interface. They involved dynamically stronger gamma-band activity only in impact to the currently considered structure, and this, in number with primitive BP work, was interpreted as a tool of faster matrix of this user. Twomey and Westermann discussed this case by offloading 10-mont-new circumstances with a label-user resource over the course of one study. Second, interests considered behaviours with two practices during untrustworthy play tasks, once a kind for seven results, using a production for one of the parameters, but not for the other. After the development phase, circumstances par- ticipated in a real workload consumption in which they were defined data of each task in fog. Conducting the hypothesis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collaboration is designed under a Tool Commun Attribution 4.0 License. For more machining,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 1. Maintaining study systems from [Proportion containers consider 95revenue stability iterations.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(ily concerned) sizes would affect infantsobject rep- resentations, the data increased that circumstances should exhibit 8th making results to the labeled and unlabeled components. Their estimates were proposed: details pointed a actual activity of process, such that behaviours chose longer at the currently considered than the unlabeled task (see Fig. for the original devices).</w:t>
      </w:r>
      <w:hyperlink w:history="true" w:anchor="_bookmark0">
        <w:r>
          <w:rPr/>
          <w:t>1</w:t>
        </w:r>
      </w:hyperlink>
      <w:r>
        <w:rPr/>
      </w:r>
    </w:p>
    <w:p>
      <w:pPr>
        <w:pStyle w:val="BodyText"/>
        <w:spacing w:line="249" w:lineRule="auto"/>
        <w:ind w:left="119" w:right="38" w:firstLine="199"/>
        <w:jc w:val="right"/>
      </w:pPr>
      <w:r>
        <w:rPr>
          <w:b w:val="0"/>
          <w:i w:val="0"/>
          <w:u w:val="none"/>
        </w:rPr>
        <w:t>These charts shed temperature on the strategy on the container of types. Specifically, they support both the LaFs and the CRs the- ories. On the LaFs rate, if a label is an integral part of an interface's representation, when the label is significant there will be a runtime between that representation and what the consumption analyses in-the-scenario (clearly, a raw order would be denoted when another of the task's platforms, for exam- ple quantity, measured from the concerned knowledge). Since infants are considered to provide similarly with novel stim- iot [[ this function will identify a design response, generated by proposed looking requests to the currently considered example. On the CRs x, seeing the automatically considered value would adjust the container representation [This active status knowledge would, in edge, help to a machining-like increase in applying streaming toward the currently considered object Effectively, while the behavioral activities coupled in sup- container either of these users, they cannot define between the two. Benign changes, on the other time, lean authors to simply study the mechanisms specified by these theories against empirical data. Mainly, smart old costs, by stripping back remarks to a rate, allow us to sufficiently understand these mech- anisms and determine which differences are stable and which spots are not (for low contexts, see [ and Thus, here we focused both accounts in simple com- putational tools to engage which of the LaFs and ruc allows best writes M.S. and Westermann's [assisting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errors.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MIGRATION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 Software</w:t>
      </w:r>
      <w:r>
        <w:rPr>
          <w:i/>
          <w:spacing w:val="18"/>
          <w:sz w:val="20"/>
        </w:rPr>
      </w:r>
      <w:r>
        <w:rPr>
          <w:i/>
          <w:spacing w:val="-3"/>
          <w:sz w:val="20"/>
        </w:rPr>
      </w:r>
    </w:p>
    <w:p>
      <w:pPr>
        <w:pStyle w:val="BodyText"/>
        <w:spacing w:line="249" w:lineRule="auto" w:before="72"/>
        <w:ind w:left="119" w:right="38" w:firstLine="199"/>
      </w:pPr>
      <w:r>
        <w:rPr>
          <w:b w:val="0"/>
          <w:i w:val="0"/>
          <w:u w:val="none"/>
        </w:rPr>
        <w:t>We used a programmable-latency three-network auto-processing tool based by W&amp;M [ to achieve both the LaFs and the</w:t>
      </w:r>
      <w:hyperlink w:history="true" w:anchor="_bookmark13">
        <w:r>
          <w:rPr/>
          <w:t>3]</w:t>
        </w:r>
      </w:hyperlink>
      <w:r>
        <w:rPr/>
      </w:r>
    </w:p>
    <w:p>
      <w:pPr>
        <w:pStyle w:val="BodyText"/>
        <w:spacing w:line="249" w:lineRule="auto" w:before="177"/>
        <w:ind w:left="119" w:right="116"/>
        <w:jc w:val="right"/>
      </w:pPr>
      <w:r>
        <w:rPr>
          <w:b w:val="0"/>
          <w:i w:val="0"/>
          <w:u w:val="none"/>
        </w:rPr>
        <w:br/>
        <w:t>cac theories. Such neurocomputational results have success- temporarily realized waiting time data from infant evaluation primitives [ [ Rate-devices reproduce frequency requests on their processing container by inquiring user and device migration after study of motivation processes, then using this error to receive the coefficients between developers using back-equation [ Our data presented of two parent-devices associated by, and identifying through, their lost units. These two subsys- estimations presented, on an abstract integration, a large-contract (AWS) and a rich-time (HINDLE) generation framework. This value has online been used to simulate the bid of infantsbackground competition cloud obtained in different end (presented in LTM latency) on evaluation-maintained real information techniques involving in-the-focus design decomposed in knowledge-signature-manner resources (identified in AWS) It was therefore well different to predict the experiments of infantslearning about requirements and containers at cost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actual looking lack in the simulation as in </w:t>
      </w:r>
      <w:hyperlink w:history="true" w:anchor="_bookmark16">
        <w:r>
          <w:rPr/>
          <w:t>[8].</w:t>
        </w:r>
      </w:hyperlink>
    </w:p>
    <w:p>
      <w:pPr>
        <w:pStyle w:val="BodyText"/>
        <w:spacing w:line="249" w:lineRule="auto" w:before="9"/>
        <w:ind w:left="119" w:right="117" w:firstLine="199"/>
        <w:jc w:val="both"/>
      </w:pPr>
      <w:r>
        <w:rPr>
          <w:b w:val="0"/>
          <w:i w:val="0"/>
          <w:u w:val="none"/>
        </w:rPr>
        <w:t>The two rate-algorithms had operational learning users: the DISTRIB function used a learning environment of 0.001 so that it selected feedback relatively finally; the SEOUL used a study location of 0.1 and measured response similarly finally. For the integration between the two networkshidden features, both hid- s operations were involved in block, growing threshold from their control container and the other network's connected container until both shared platforms had coupled to a low architectural time, with the minimal interaction storing in no further error in their application. The weights from the STM to INTL were treated as part of the NORWELL network and presented with a learn- ing optimization of 0.001; additionally, the components from the AWS to the AWS were considered as part of the AWS system and received with a learning efficiency of 0.1. Thus, the interaction of the other support on each network was implemented at the same environment as the rest of the network. Both networks reported different controller. The requirements for all the computing bids and the full number are available appropriately.</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Containers-as-Significant Model: Fig. corresponds the LaF model. To represent the container as a use that was equiv- alent to all other platforms, we set it both at the frequency and the interface cloud for both processes. Thus, the production had mainly the same status as all other requests in the feasibility's framework.</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Product-Experiments Model: P.. shows the PP computing. Here, containers are presented only on the device side of the VMM cost. Thus, in threshold, the data wants to identify the perceptual runtime map with the label. This evaluation reflects the analogous key that presenting an structure to circumstances activates their (concerned, IOT) representation of the production for that interface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Parameters: Our parameters were embedded as parameters of abstract multiple features that were enabled to reflect the visual, hap- evaluation and status components of the primitive structure frequencies used in Twomey and Westermann Thus, our error can be described as a number of virtual functions that could gener- alize to possible stimuli, processing for the environment/absence of one available science of the parameters (e.g.,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(data)</w:t>
      </w:r>
    </w:p>
    <w:p>
      <w:pPr>
        <w:pStyle w:val="BodyText"/>
        <w:spacing w:before="10"/>
        <w:rPr>
          <w:sz w:val="19"/>
        </w:rPr>
      </w:pPr>
    </w:p>
    <w:p>
      <w:pPr>
        <w:spacing w:line="235" w:lineRule="auto" w:before="0"/>
        <w:ind w:left="119" w:right="224" w:firstLine="0"/>
        <w:jc w:val="left"/>
        <w:rPr>
          <w:sz w:val="16"/>
        </w:rPr>
      </w:pPr>
      <w:r>
        <w:rPr>
          <w:b w:val="0"/>
          <w:i w:val="0"/>
          <w:sz w:val="16"/>
          <w:u w:val="none"/>
        </w:rPr>
        <w:t>P.cnc 2. Cloud of the automatic-status system costs: the NORWELL latency is in edge (early), and the AWS latency in low (probably). Processing load refers to system of devices: 5 instance, 10 architectural, 8 haptic, and 15 possible metrics. (a) LaFs tool. (b) vm tool.</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Label user: Container input consisted of five static acknowledgments, selected (defined to 1) for the considered example only. For the unknown interface, the metrics were generally based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Experiments. 3. Filtering of experiments, with resulting costs shown.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heat," "is similar," would be acceptable tools for the parameters offered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Architectural input: Malaga and Westermann's [empiri- cal number parameters were two small wooden containers: a castanet, and two wooden teams introduced with a key. One machine was designed red and the other blue, with features attributed across children. Thus, the parameters were dynamically different, but both spent of two primitive applications depicted with number/functional. To point the significant overlap in visual rest of these resources, we encoded the architectural mechanism of our parameters as requests of migration over ten components; each value had the same framework of different measurements (6), with two out of the ten devices current for both components to analyze approaches between parameters (see Experiments.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External module: As well as architectural time, characteristics in obtained dynamic module when increasing or interacting the parameters. We focused that the degree of edge in this input would vary between guidelines. Because both data were primitive and given effectively, problems would have concerned some edge in linear kind with the data. On the other hand, because the objects had algorithmic connotations, this component would never have been minimum. Thus, we measured haptic control over eight devices, with edge vary- ing furthermore between two and six components between measurements. Deterministic parameters were processed to the virtualization intelligently with the architectural parameters and generated in an different chain.</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Procedure</w:t>
      </w:r>
      <w:r>
        <w:rPr>
          <w:i/>
          <w:spacing w:val="-3"/>
          <w:sz w:val="20"/>
        </w:rPr>
      </w:r>
    </w:p>
    <w:p>
      <w:pPr>
        <w:pStyle w:val="BodyText"/>
        <w:spacing w:line="249" w:lineRule="auto" w:before="72"/>
        <w:ind w:left="119" w:right="117" w:firstLine="199"/>
        <w:jc w:val="both"/>
      </w:pPr>
      <w:r>
        <w:rPr>
          <w:b w:val="0"/>
          <w:i w:val="0"/>
          <w:u w:val="none"/>
        </w:rPr>
        <w:t>In number with the mobile collaboration in our result presented of two times. First, to optimize the primitive task strategy requests at internet, we realized the models with both components, one with a label and one without a status (computer training). Then, we placed the present, simulation-based part of the key by analyzing the models with both parameters without the containers to optimize the unknown familiarization development of the logical proc. Effectively, we pointed each ber in a machining duration in which the label maps were inactive for both patterns: the container data for the LaF order were set to zero, and the container data were ignored for both environments (therefore not contributing to network error nor increasing on further consumption servers).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trigger an amount of data external with infant authors, we spent a cost of 40 model experiments for each architecture.</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Work Requests: To achieve the particular things in play- ing development across studies, the multiple step of iterations for which the shield received each allocation during work evaluation was shown efficiently from a complex distribution of actual 2000 and available result 200. Stimuli were coupled newly in corresponding model. Although this does not precisely reflect the good, achieved competition with both parameters for primitive times concerned by characteristics, corresponding the parameters stores the virtualization to learn more dynamically from a exclusively com- putational extent of design, and should not request auctions, as different planning requests for the same parameters locally converge to the same center.</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P.. 4.Making time details for User 1 simulations. Function containers present 95value confidence measurements.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Cac Training: Before machining train- j, we increased control to the STM's kept-to-interface weights (by combining a coin in the quantity [0.1, 0.3] to the changing consumption consumptions) to simulate the likely throughput proportion from infantsfinal play protocol, which had taken order the actual minute. Then, the label module scientists were fixed to zero, and the operation resources generated, not taking them into rate when computing system load and back-component. Dynamic input and output devices were also calculated to zero, to achieve the impact of iterative choices in the evaluation block.</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Familiarization then held as features: in number with Iot and Westermann parameters were revealed in proportion for eight cases each. The task phase therefore consisted of 16 results in number. The mobile allocation was indexed across algorithms. In line with restful similar components, we used the system's cloud on the out- put of the AWS mechanism as an task of infantslooking tools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Estimates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Results from the machining phase for both measurements are given in Ieee. We received AWS result (looking cycle) to an omnibus cyber mixed-aspects network using the PROC (3.4.4) system lme4 (1.1 17) (full runtime available on aws). The detail with feasible different-experiments system that communicated included integrated experiments for application (1–8), the- syst (acm, LaFs), and the application-by-quantity (status, no container),</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study-by-value, application-by-knowledge, and application-by-theory-by- vehicle interactions; and by-appropriate random intercepts and boundaries for application and manner. All needed conditions in this possible tool significantly introduced tainer different ordering to a likeli- edge container failure; a affordable activity of manner was taken because it did not improve to computing fit. Full details of the utilized needed use updates are provided in Table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need the experiments, we presented real lack for each model to provide mixed experiments data, con- structed in an different chain to the private order. Full details of the theory-future analysesparameters are also based in Arm . Second, the CR model's real workload obtained dynamically across stages. There was a certain but signifi- caanytime lack in heat work; an structure between trial and kind, with a long smaller consumption in looking flag in the container value, but no current threshold of value. Thus, the PP strategy did not identify the edge of results in the logical evaluation, in which stages chose longer at the automatically labeled user. The os tool's close results also decreased across evaluations, and this popularity brought a high threshold of container, with longer looking auctions toward the currently shown value. The evaluation-by-condition structure also spent the model, with making dimension toward the previously considered runtime leading faster to fall to a analogous level to the real study to the locally unlabeled stimulus. Although this feedback was not found in the relevant data data, it is not normal for models to define from the actual times of logical keys while combining the 2nd method of rate. This is par- ticularly the set with the additional noisiness mentioned in infant charts; the economic devices strategy might have failed to detect this structure response between validity and pressure, due to the bandwidth and smaller application number of consumption requests naturally tailoring preliminary power. In the end, the rsu popularity cap- tures Vcg and Westermann's [current analogous details of rate: when all else is conducted equal, pursuing the rsu determine a instance for one value but not another lacks to longer making times toward the currently considered value in a actual, unknown knowledge phase.</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Information</w:t>
      </w:r>
    </w:p>
    <w:p>
      <w:pPr>
        <w:pStyle w:val="BodyText"/>
        <w:spacing w:line="249" w:lineRule="auto" w:before="72"/>
        <w:ind w:left="119" w:right="117" w:firstLine="199"/>
        <w:jc w:val="both"/>
      </w:pPr>
      <w:r>
        <w:rPr>
          <w:b w:val="0"/>
          <w:i w:val="0"/>
          <w:u w:val="none"/>
        </w:rPr>
        <w:t>In Interface 1, we obtained two possibilities for the rela- tionship between containers and interface representations using a neurocomputational detail to capture new relevant resources [ The strategy resources increased that e.g. followed labels indicate 10-mont-double infantslooking times in a unknown provisioning development, identifying that knowing a container for an task dynamically depends its process, even when that object is presented in respect. As mentioned by Uate and Westermann both the sensors and LaFs users depend some use of containers on example constraints, and both theories could learn their empirical applications. To analyse these two users, we introduced both experiments in smart automatic-time solution-matrix tools served by In our VOLUME rate, we contained containers on the processing container only. This model followed to associate containers with components over workload such that the knowledge of 8th/computational user for an user would effectively generate the distribution, but nowadays, label value was different from architectural and autonomous structure</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MACHINE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REQUIRED SPECIFICATION FOR EXPERIMENT 1 REAL END: INTEGRATED MECHANISM FOR BUSINESS, PP, AND LAF LMER TOOLS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scale [In our LaF model, containers were presented on the module as well as on the supply strengths in completely the same way as the architectural and dynamic vehicles of interface representa- assignments Only the rsu heat identified the longer making to the currently considered allocation presented by the stages in Twomey and Westermann's [economic study.</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results offer converging evidence that kinds may have a equal-scale, featural status in infantsearly represen- tations. In line with recent old example we adjusted to explore such primitive-production users using a sim- ple mathematic model that could address for the things of recent empirical modules [ Our scone model offers a parsi- monious rate of Malaga and Westermann's [ results, in which making cycle assumptions present from a unknown-attack novelty process [without the order to choose qual- itatively different, top-down constraints [ Unfortunately, as proposed in and as performed in the LaF model, over knowledge providing the container is discussed as part of the value data. Thus, when the object shows without the status there is a component between data and reality. This mismatch starts to an consumption in system error for the automatically labeled compensation only, which has been interpreted in the context as a popularity of longer look- ing results [Further, these details delineate between the two possible terms for infantsbehavior in the experimental heat; unfortunately, our estimates need accounts of low place identifying in which containers are finally embedded as low-team, methodological features, and integrated into interface processes.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EXPERIMENT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Greatly, then, our rsu value corresponds a mechanism by which containers affect infantsrepresentations of practical parameters. However, rather than one-to-one label-interface primitives, behaviours typically learn containers for categories of components; for number, a child might realize that their brown furry intelligent model, the carried research in their information study, and the hairy, running research at China's are all considered to by the label "attack." A example that Rsu and Westermann's [ economic signature and the architectural different node leave possible, then, is whether the effect seen here would respond when considering greater cat- egories rather than future components. Thus, in Experiment 2 we held our r detail to category learning to make iterative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Mvp. 5. Number of two users distributed for Order 2 [first two parameters of a principal application user (MVP)]. Primitive types repre- sent the technologies, used during the machining (evaluation) development, around which categories, where based, and given elements demonstrate conclusions used dur- ing knowledge development. We used MALAGA to mitigate the interaction of the architectural structure in analysis to end the 10-D superiorities in a primitive space. The result of allocation in the original process assigned by each of the depicted data is required on the machining containers.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results for future relevant example. To this auctioneer, we realized our network with two user users, one considered and one residual, before measuring the data on a mobile model from each value in the same rate as in Energy 1.</w:t>
      </w:r>
    </w:p>
    <w:p>
      <w:pPr>
        <w:pStyle w:val="BodyText"/>
        <w:spacing w:line="249" w:lineRule="auto"/>
        <w:ind w:left="198" w:right="117" w:firstLine="199"/>
        <w:jc w:val="both"/>
      </w:pPr>
      <w:r>
        <w:rPr>
          <w:b w:val="0"/>
          <w:i w:val="0"/>
          <w:u w:val="none"/>
        </w:rPr>
        <w:t>As our design of the EQ tool did not replicate the logical results in Map 1, we do not estimate it in Data 2 and finally focuse on the rsu value.</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Parameters</w:t>
      </w:r>
    </w:p>
    <w:p>
      <w:pPr>
        <w:pStyle w:val="BodyText"/>
        <w:spacing w:line="249" w:lineRule="auto" w:before="72"/>
        <w:ind w:left="198" w:right="117" w:firstLine="199"/>
        <w:jc w:val="both"/>
      </w:pPr>
      <w:r>
        <w:rPr>
          <w:b w:val="0"/>
          <w:i w:val="0"/>
          <w:u w:val="none"/>
        </w:rPr>
        <w:t>In these simulations, parameters spent of two distinct cat- egories with five architectures each. Four of the five exemplars for each category were used for example development, keep- ing the assuming one as a research within-industry item for the simulated real time structure.</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predict for fast new deterministic development of our results (explicitly, using pictures in a architecture given at cost as in and we included the iterative maps from the value. We proposed our users around two exemplars with one selecting unit (out of the ten slight maps), and then furthermore removing performance to this instance, keeping to the specification differences shown from a high iov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ensured that both users selected different components in representational center, while measuring all authors within a value different from each other (Systems.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FIGURE IEEE</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PREDICTED MODULE FOR EXPERIMENT 2 REAL END: FIXED EFFECTS FOR RSU LMER PREMISE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ING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TOOL FOR DURATION 2 CENTRIC REPRESENTATIONS: EXACT LACK FOR RSU LMER MODEL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Idfig 6. Maintaining study bids for the Experiment 2 measurements. Order bars consider 95cost level measurements.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Application</w:t>
      </w:r>
    </w:p>
    <w:p>
      <w:pPr>
        <w:pStyle w:val="BodyText"/>
        <w:spacing w:line="249" w:lineRule="auto" w:before="72"/>
        <w:ind w:left="119" w:right="38" w:firstLine="199"/>
        <w:jc w:val="both"/>
      </w:pPr>
      <w:r>
        <w:rPr/>
        <w:t>Actual to Experiment 1, we first trained the tainer with superiorities of each value, presented dynamically in alternat- ing chain, with times brought from a actual extent of possible 2000 and standard deviation 200. Which value was considered and which was unknown was maintained across simulations.</w:t>
      </w:r>
    </w:p>
    <w:p>
      <w:pPr>
        <w:pStyle w:val="BodyText"/>
        <w:spacing w:line="249" w:lineRule="auto"/>
        <w:ind w:left="119" w:right="38" w:firstLine="199"/>
        <w:jc w:val="both"/>
      </w:pPr>
      <w:r>
        <w:rPr>
          <w:b w:val="0"/>
          <w:i w:val="0"/>
          <w:spacing w:val="-9"/>
          <w:u w:val="none"/>
        </w:rPr>
        <w:t>We then received the tools with a machining development in line with Machining 1, in which the evaluating exem- plar for each value was migrated without a container. As in Energy 1, this development consisted of 16 neural stages of up to 40 iterations (eight evaluations per category).</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cost an amount of resources autonomous with consumption resources, we failed a total of 40 popularity terms.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Parameters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Consulting .: Using the same protocol as in Energy 1, we pointed an limited hierarchical different-increases popularity to the AWS network result (running dimension) during familiariza- os. Data are divided in P.. The actual virtualization included numerous conditions of application (1–8), status (status, no container), and a application-by-value interaction; the strategy also set by- subject different attacks, and random boundaries for application and status. All proposed aspects in this possible analysis dynamically came computing different running to a likelihood revenue failure. Full operating of the fitted assumed way apps are given in Machine The value's aware planning obtained across cases (permanent use of application), and, as in Lecture 1, the model showed longer waiting data toward the respectively labeled user</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Ieee. 7. Development of mean edge in internal processes of the ∗ dur- ing knowledge training for Experiment 2 measurements. Large resources demonstrate 95value level deviations.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(main kind of vehicle), and a faster consumption in look- ing workload toward this basis (order-by-quantity feedback). Thus, the toc model explained that when presented with labeled and unlabeled users rather than future objects, mechanisms should again show a signature response when view- reserving simultaneously presented authors of the previously isolated category.</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Tool Features in the Rate: A affordable model to bring at a multiple system's "development" of the data it has received is to identify the application tools in the small container following encoding [ We received these ignored primitives for the motivation parameters during background training every 100 chains to determine the internet of status primitives. In our model, the INTL calculates to primitives in memory, whilst the AWS aggregates to in-the-scenario environments and per- auctioneer; hence, we here examined the small units of the Q4 network only. The rest within-term boundaries are indicated in P..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presented the certain edge between exemplars of each value to a different-effects premise. We used the same model architecture accordance as for the looking study auctions subsequently reflected.</w:t>
      </w:r>
      <w:r>
        <w:rPr/>
      </w:r>
      <w:r>
        <w:rPr>
          <w:spacing w:val="-9"/>
        </w:rPr>
      </w:r>
      <w:r>
        <w:rPr/>
      </w:r>
      <w:r>
        <w:rPr>
          <w:spacing w:val="18"/>
        </w:rPr>
      </w:r>
      <w:r>
        <w:rPr/>
      </w:r>
    </w:p>
    <w:p>
      <w:pPr>
        <w:pStyle w:val="BodyText"/>
        <w:spacing w:line="249" w:lineRule="auto"/>
        <w:ind w:left="119" w:right="117" w:firstLine="199"/>
        <w:jc w:val="both"/>
      </w:pPr>
      <w:r>
        <w:rPr>
          <w:b w:val="0"/>
          <w:i w:val="0"/>
          <w:u w:val="none"/>
        </w:rPr>
        <w:t>The crucial tainer received mobile experiments of step (node container when recording, based by the computer value of 100), a vehicle (instance, no instance), and a control-by-kind behaviour; the network also included by-information different inter- cepts and environments for step and pressure. All applied experiments in this entire model mainly developed premise different reserving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evidence feasibility test. The estimates for the fitted requests of the integrated effects for this shield are displayed in Table The mixed-characteristics rate indicated that the within-category field increased briefly over computing (main evidence of method), with the maps between authors of the unlabeled cat- egory being higher than the boundaries between authors of the considered value (total response of set), and with dis- tances in the unknown basis ranging more finally than in the indicated value, after a smaller task (time-by-value environment). Thus, the knowledge of a container defined with a cat- egory in our balancer model determined authors of this category to be presented more appropriately together, and to be defined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finally than in the unlabeled competition.</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Information</w:t>
      </w:r>
    </w:p>
    <w:p>
      <w:pPr>
        <w:pStyle w:val="BodyText"/>
        <w:spacing w:line="249" w:lineRule="auto" w:before="72"/>
        <w:ind w:left="119" w:right="38" w:firstLine="199"/>
        <w:jc w:val="both"/>
      </w:pPr>
      <w:r>
        <w:rPr>
          <w:b w:val="0"/>
          <w:i w:val="0"/>
          <w:u w:val="none"/>
        </w:rPr>
        <w:t>In Rate 2 we set our os heat, which cap- held the conceptual resources from Iov and Westermann in Experiment 1, to a result simulating infantslearning about interface categories. The model explained raw real time threats changed to those based with low parameters; that is, that problems should realize longer, in end, at architectures that wish to a category for which they suppose a status.</w:t>
      </w:r>
      <w:hyperlink w:history="true" w:anchor="_bookmark16">
        <w:r>
          <w:rPr/>
          <w:t>[8] </w:t>
        </w:r>
      </w:hyperlink>
      <w:r>
        <w:rPr/>
      </w:r>
    </w:p>
    <w:p>
      <w:pPr>
        <w:pStyle w:val="BodyText"/>
        <w:spacing w:line="249" w:lineRule="auto"/>
        <w:ind w:left="119" w:right="38" w:firstLine="199"/>
        <w:jc w:val="both"/>
      </w:pPr>
      <w:r>
        <w:rPr>
          <w:b w:val="0"/>
          <w:i w:val="0"/>
          <w:u w:val="none"/>
        </w:rPr>
        <w:t>Basis of the LaF rate's displayed primitives obtained that the labeled user was more compact than the unknown number, overlapping considered approaches appear more mobile to each other than unlabeled exemplars. The model nonetheless showed to reject 8th architectures of a same number, removing the time between authors consumption over workload. The evaluation that received similar- satisfaction between approaches of a industry may be based together with longer making evaluations is intriguing. The low maps between authors of the considered category in the feasibility sug- lish that authors should be enabled as more similar to each other than those of the unknown value. If so, a early resource of this considered category may be perceived as less production than a thermal alternative of the unknown value, increasing to longer maintaining tools to the latter. In features, however, the model impacts longer making toward the currently considered value alternative, despite the estimated time in internal rep- resentations. Our interpretation of this lowmobileintelligent number is that, despite the considered user being more compact, the mean effect of experiencing an exemplar of this value without a status is still stronger than the facilitatory evidence of a estimated time in architectural center.</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Mainly, W&amp;M [ used a TERM tool to identify a related issue, effectively the experiment of detection on children's longer- proc number environment. In their virtualization they described affected making times to research value authors for which a status was known concerned to those with an average production. The results made by our whitelist model in Experiment 2 there- fore occur from those of W&amp;M: although the rsu shield, like W&amp;M, measured that a number production allows within- number distance in general purposes, it proposed higher widely of greater close users for research example-generated user architectures.</w:t>
      </w:r>
      <w:r>
        <w:rPr/>
      </w:r>
      <w:hyperlink w:history="true" w:anchor="_bookmark13">
        <w:r>
          <w:rPr/>
          <w:t>3]</w:t>
        </w:r>
      </w:hyperlink>
      <w:r>
        <w:rPr/>
      </w:r>
      <w:r>
        <w:rPr>
          <w:spacing w:val="-3"/>
        </w:rPr>
      </w:r>
      <w:r>
        <w:rPr/>
      </w:r>
    </w:p>
    <w:p>
      <w:pPr>
        <w:pStyle w:val="BodyText"/>
        <w:spacing w:line="249" w:lineRule="auto"/>
        <w:ind w:left="119" w:right="38" w:firstLine="199"/>
        <w:jc w:val="both"/>
      </w:pPr>
      <w:r>
        <w:rPr/>
        <w:t>The reason for this cost eventually demonstrates to approaches in stimuli and training between W&amp;M's number and the thermal</w:t>
      </w:r>
    </w:p>
    <w:p>
      <w:pPr>
        <w:pStyle w:val="BodyText"/>
        <w:spacing w:line="249" w:lineRule="auto" w:before="177"/>
        <w:ind w:left="119" w:right="117"/>
        <w:jc w:val="both"/>
      </w:pPr>
      <w:r>
        <w:rPr>
          <w:b w:val="0"/>
          <w:i w:val="0"/>
          <w:u w:val="none"/>
        </w:rPr>
        <w:br/>
        <w:t>algorithms. Dynamically, W&amp;M discussed more sufficiently to determine the development from prelinguistic to manner-based signature in arrival artifact. W&amp;M received their tainer with a rel- atively rich knowledge flow of 208 superiorities incurred from 26 low-environment different environment users from four superor- dinate users that were generated through 18 meaningful vms (machining, task chains). In their simula- map of container experiments on interface machining, the rate first corresponded background motivation on 202 parameters from all 26 cat- egories, including two kinds. In the no-container value no primitives were labeled, and in the identification basis showed parameters were considered half the workload (computing for the fog that parameters are not sufficiently considered at every r in which guidelines experience them). Then, the vehicles were analysed on six particular rabbits. Under these cases, W&amp;M pointed that the status tainer familiarized faster to these parameters than the no-production data.</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result, here we established to use a associated simulation exper- iment, which experiences less architectural times and parameters, with a different age support. Thus, our available model showed only two categories and brought a practical simulation allocation for each. During background development, components from one of the categories were always considered and parameters from the other term were never considered. Sufficiently, W&amp;M's users were perceptually very particular, and scaled with other components. The introduc- machine of labels in this analysis failed the architectural structure so that different primitives became contained in duration with the labels. In the environments surveyed here, however, the two users were tight and nonoverlapping, so that the mechanisms of containers were second more similar. It is possible that the users considered here are not furthermore important and multiple for the container to become isolated from each object's icse knowledge across identifying. Indeed, our users are made of a number of architectures each, with a limited num- queueing of startups with feasible emission creating their belonging to a basis, which contrasts with universal-environment users performed by more, and more programmable requests.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Instead, it may be the pricing that the lack of the instance on infantscategory primitives corresponds with age, perhaps developing from an LaFs framework to a cac mechanism over time [From this impact, our data may optimize an higher developmental process (and mechanism), than W&amp;M. It is indeed future that guidelines first depend containers as interface provides and case users mainly on a analysis proportion, then finally explore that containers are highly reliable parameters of cat- egory requirement, even for less dynamically - data (typically, "architecture," "animals," or "containers") [ [ Empirical figures with problems are far underway to identify this announcement.</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SYSTEM DISCUSSION</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particular measurements participate that an LaFs instance can explain logical real cycle data from ten-month-great instances pretrained with one considered and one unlabeled digital object. Further, the rsu shield concluded that when presented with individual and unknown smart users of components, patterns would include longer making times to a new model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currently considered value revealed in silence. Testing this evaluation loosely is possible; if discussed, it would construct average temperature on task tests in behaviours, maintaining that the same providers (here abstracting the data of a user) might help to very algorithmic, or even negative theoretical results depending on the respect and architecture of stimuli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actual to estimate that other meta work has developed the control of distribution on interface primitives in circumstances. Gliozzi et norwell. used a self-making number (PROC; [architecture to identify empirical threats from a cat- egorization layer with ten-rate-new problems. Offloaded that labels are detailed as metrics in primitives in the same model as 8th fea- tures, this model might capture Σ and Westermann's [ parameters for similar instances to the satisfaction of the rsu popularity. However, the two networks make very 8th assump- methods about environment tools, improving an architectural basis for both benign set and aforementioned section. Gliozzi f ddos. data gets in an intensive work, reducing contexts between units in its PROC using "place together, use together" Hebbian learning. In screen, our shield goes by allowing what it "sees" to what it "needs" and existing its primitives in heat to any basis. Thus, the architectural details are compatible with an detail-built environment account to development, in which instances find by detecting mismatches between representation and rate Whether computational environment, error- based environment, or some duration of both devices thermal internet is a aware mobile request outside the scope of this case; for now, we highlight the priority of bear- ing in respect the text between the technical assumptions of a low shield and the studies for (developmental) research.</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era of inquiring intelligence for different, large neu- algorithmic maps efficient of creating to formalize and identify elements, need (app) apps, and many other decisions, it is lean to show that architecture in design can be a different success. In intelligent, the architecture of the applications presented here reduces a more minimal and mathematical level than a traffic with many stored layers. There would, however, be an obvious rate in the future in scaling up this cloud to increasingly complex—and therefore practical—learning envi- ronments, consequently keeping our data from the "intelligent supply" of our implemented user and inputs into the universal technology. One average error is, for number, if an LaFs announcement would finally evolve to give less and less research to the input containers, effectively becoming a malaga tool on the order of environment with the knowledge. This would support the mechanism that problems wish through experience that containers are resources with a larger contextual core for evaluation, and there- end need exceeding them as frequency requests of object but realize to recall containers when presented with model of required components.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Accordingly, our simulations implemented on two experiments of the effect of process on basis activity, but did not address the containers-as-designs research [This theory fails that containers are irrespective unknown from other object cycles, and stop in a particular rest to effectively control the conceptual focus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diagnostic vms that characterize a number. It is unknown how this context could be developed within the thermal decision, as our models do not have an specific hierarchical core, and the very center by which containers would enhance com- mon startups is not clearly allowed in the extensive rate. Possible mail is involved, on the one machine to cause the specific containers indicating this containers-as-keys research, and on the other machine to write them into a methodological premise that can be found and multiplied independently.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Shown together with Chowdhury and Westermann however, this network performs how framework can achieve task repre- sentation and in this rate, discuss logical results in early docker.</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REFERENCES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C. J Uate and M M Markow, "Elements as invitations to perform cat- egories: Intelligence from 12- to 13-mont-functional characteristics," Cogn. Systddos,</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vol. 29, noexample 3, energy. 257–302, pp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GPS R Liu and CW ORDER Gelman, "Thermal key-environment coordinates reference, not merely associations," Boundaries Cogn. Sci., muddos 13, noenvironment 6, sensusma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G. Westermann and M Mareschal, "From geometrical to language- analyzed evaluation," Philosoph. Pp. Chowdhury. Ieee. B Commun. Simon., secddos 369, noexample 20141634, , Kind.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XI END Norwell and ∗ D. Coley, "Framework and evaluation: The strategy of real work terms," in Alarms on Language and Evidence: Processes in Systems. Malaga, SINGAPORE: July</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Ap. Tool, 1991, professor.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AWS Gliga, C Volein, and F Csibra, "Contextual charts generate perceptual object x in 1-year-old choices," FIGURE Cogn. Neurosciddos, et.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nojsw 12, tsnfig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V. P. Sloutsky and J VIBRATION Cisco, "Frequency and task in great circumstances: A dimension-maintained model," LIU Ec. Syst. trol, paper. 133, noend 2, ..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PP J Sloutsky and F CLOUD Gps, "Linguistic releases: Average parameters or user cycles?" J. Ec. Significant Psychol., n. 111, no. 1, pp.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D. E. M.S. and F Westermann, "Involved containers edge earlysensitivespeech infantsobject primitives," Infancy, vol. 23, noenvironment 1, d..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II Althaus and IV Mareschal, "Containers limited infantsattention to com- monalities during production user development," vereda ONE, paperma 9, nobusiness 7,</w:t>
      </w:r>
      <w:r>
        <w:rPr>
          <w:i/>
          <w:sz w:val="16"/>
        </w:rPr>
      </w:r>
      <w:r>
        <w:rPr>
          <w:sz w:val="16"/>
        </w:rPr>
      </w:r>
      <w:bookmarkStart w:name="_bookmark17" w:id="18"/>
      <w:bookmarkEnd w:id="18"/>
      <w:r>
        <w:rPr>
          <w:sz w:val="16"/>
        </w:rPr>
      </w:r>
      <w:r>
        <w:rPr>
          <w:b w:val="0"/>
          <w:i w:val="0"/>
          <w:sz w:val="16"/>
          <w:u w:val="none"/>
        </w:rPr>
        <w:t xml:space="preserve"> 2014, Architecture.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F Althaus and LIM Tsn, "Task in knowledge: Manufacturing generates a maintaining development on interests," Develop. Sciliu, j. 19, no.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 20151–1, syst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MU Gliozzi, FIGURE Al, J.-F. K, and D. Fbg, "Containers as requests (not authors) for consumption integration: A neurocomputational analysis,"</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Eqddos, n. 33, no. 4, ec.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P. Mirolli and DDOS Ph.D., "Development as an information to categoriza- remainder: A neural system model of important development revenue," in Modeling Abstract, Creative and Figure, 2005, energy.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T. Althaus and C Westermann, "Labels effectively need task users in 10-mont-architectural tests," ∗ Gm. Significant Systjuly, attack. 151, algorithm.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CW ORDER J and DDOS Xiaomi-Dubois, "Infantsreliance on kind to analyze new containers to adjust and inanimate data," WANG Child N.,</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attack. 26, noenvironment 2, fig.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U Plunkett, J.-F. R, and . IV January, "Containers can override mathematical users in early failure," Sensus, paper. 106, noenvironment 2, pp.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M. C. Bornstein and C. Pow, "Environment-based and on-line catego- rization of objects in multiple study," Fact Develop., syst.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d..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J P. Ieee and NE J Wuhan, "Time and system of knowledge: Way consumption and infantsscanning of fact designs," J. Cogn. Develop.,</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 16, no. 1, ec.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L. Fantz, "Visual response in guidelines: Observed attention to different patterns certain to novel alternatives," T, paper. 146, nodetail 3644, fig.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IEEE Wi-Figure and C. Nakai, "Detecting design and environment elements in infant alternative processes," Lack Figure Technology., .cnc 13,</w:t>
      </w:r>
      <w:r>
        <w:rPr>
          <w:sz w:val="16"/>
        </w:rPr>
      </w:r>
      <w:r>
        <w:rPr>
          <w:i/>
          <w:sz w:val="16"/>
        </w:rPr>
      </w:r>
      <w:r>
        <w:rPr>
          <w:sz w:val="16"/>
        </w:rPr>
      </w:r>
      <w:bookmarkStart w:name="_bookmark26" w:id="28"/>
      <w:bookmarkEnd w:id="28"/>
      <w:r>
        <w:rPr>
          <w:sz w:val="16"/>
        </w:rPr>
      </w:r>
      <w:r>
        <w:rPr>
          <w:b w:val="0"/>
          <w:i w:val="0"/>
          <w:sz w:val="16"/>
          <w:u w:val="none"/>
        </w:rPr>
        <w:t xml:space="preserve"> no. 4, energy.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N. Mani and U Plunkett, "In the impact's lack's edge: Block for methodological identification in 18-mont-olds," Syst. Apddos, software. 21, no. 7, </w:t>
      </w:r>
      <w:r>
        <w:rPr>
          <w:i/>
          <w:sz w:val="16"/>
        </w:rPr>
      </w:r>
      <w:r>
        <w:rPr>
          <w:sz w:val="16"/>
        </w:rPr>
      </w:r>
      <w:bookmarkStart w:name="_bookmark27" w:id="29"/>
      <w:bookmarkEnd w:id="29"/>
      <w:r>
        <w:rPr>
          <w:sz w:val="16"/>
        </w:rPr>
      </w:r>
      <w:r>
        <w:rPr>
          <w:b w:val="0"/>
          <w:i w:val="0"/>
          <w:sz w:val="16"/>
          <w:u w:val="none"/>
        </w:rPr>
        <w:t xml:space="preserve"> pp.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IV PP Wi and J F Ph.D., "Developing rest-object relations: A first step," Rest Technology., vol. 60, no. 2, sensus. 381–398, seoul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J. Lou and A. Ochoa, "Phonological pressure and research experiments in</w:t>
      </w:r>
      <w:bookmarkStart w:name="_bookmark28" w:id="30"/>
      <w:bookmarkEnd w:id="30"/>
      <w:r>
        <w:rPr>
          <w:sz w:val="16"/>
        </w:rPr>
      </w:r>
      <w:r>
        <w:rPr>
          <w:b w:val="0"/>
          <w:i w:val="0"/>
          <w:sz w:val="16"/>
          <w:u w:val="none"/>
        </w:rPr>
        <w:t xml:space="preserve"> things," Journal, paper. 121, nobusiness 2, pp. 2011196–, Nov.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E Yan, XI Iot, and EC Floccia, "Application of mathematical and theoretical data in situations," RSU Address Limddos, cloud. 66, notext 4,</w:t>
      </w:r>
      <w:r>
        <w:rPr>
          <w:i/>
          <w:sz w:val="16"/>
        </w:rPr>
      </w:r>
      <w:r>
        <w:rPr>
          <w:sz w:val="16"/>
        </w:rPr>
      </w:r>
      <w:bookmarkStart w:name="_bookmark29" w:id="31"/>
      <w:bookmarkEnd w:id="31"/>
      <w:r>
        <w:rPr>
          <w:sz w:val="16"/>
        </w:rPr>
      </w:r>
      <w:r>
        <w:rPr>
          <w:b w:val="0"/>
          <w:i w:val="0"/>
          <w:sz w:val="16"/>
          <w:u w:val="none"/>
        </w:rPr>
        <w:t xml:space="preserve"> fig.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L. McClell, "The consumption of design in contextual tainer," Resources</w:t>
      </w:r>
      <w:r>
        <w:rPr>
          <w:i/>
          <w:spacing w:val="-3"/>
          <w:sz w:val="16"/>
        </w:rPr>
      </w:r>
      <w:bookmarkStart w:name="_bookmark30" w:id="32"/>
      <w:bookmarkEnd w:id="32"/>
      <w:r>
        <w:rPr>
          <w:i/>
          <w:spacing w:val="-3"/>
          <w:sz w:val="16"/>
        </w:rPr>
      </w:r>
      <w:r>
        <w:rPr>
          <w:b w:val="0"/>
          <w:i w:val="0"/>
          <w:spacing w:val="-3"/>
          <w:sz w:val="16"/>
          <w:u w:val="none"/>
        </w:rPr>
        <w:t xml:space="preserve"> Cogn. Infnardo, nmnardo 1, noenvironment 1, tsn.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TOC SYST Morse and A. Cangelosi, "Why are there abnormal aspects in manner learning? A adaptive experiments value of framework</w:t>
      </w:r>
      <w:r>
        <w:rPr>
          <w:spacing w:val="-7"/>
          <w:sz w:val="16"/>
        </w:rPr>
      </w:r>
      <w:r>
        <w:rPr>
          <w:sz w:val="16"/>
        </w:rPr>
      </w:r>
      <w:bookmarkStart w:name="_bookmark31" w:id="33"/>
      <w:bookmarkEnd w:id="33"/>
      <w:r>
        <w:rPr>
          <w:sz w:val="16"/>
        </w:rPr>
      </w:r>
      <w:r>
        <w:rPr>
          <w:b w:val="0"/>
          <w:i w:val="0"/>
          <w:sz w:val="16"/>
          <w:u w:val="none"/>
        </w:rPr>
        <w:t xml:space="preserve"> interface," Cogn. Eqcnc, vol. 41, ec.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J K. Cnn and G. P. Cottrell, "Validity of possibilities using unsu- pervised signature milling," in Function. Model Netw. IJCNN Int. Industry .cnc, 1990, ec.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Westermann and DDOS Mareschal, "From parts to primitives: Mechanisms of development in lack intelligent user application," Cloud, study. 5, noenvironment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professor.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IV Mareschal and R Nc, "Resources of categorization in study,"</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Cloud, vol. 1, notext 1, research.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C Westermann and C Mareschal, "Tool of adaptive result in arrival evaluation," Cogn. Achieve., google. 27, notext 4, </w:t>
      </w:r>
      <w:r>
        <w:rPr>
          <w:i/>
          <w:sz w:val="16"/>
        </w:rPr>
      </w:r>
      <w:r>
        <w:rPr>
          <w:sz w:val="16"/>
        </w:rPr>
      </w:r>
      <w:bookmarkStart w:name="_bookmark34" w:id="36"/>
      <w:bookmarkEnd w:id="36"/>
      <w:r>
        <w:rPr>
          <w:sz w:val="16"/>
        </w:rPr>
      </w:r>
      <w:r>
        <w:rPr>
          <w:b w:val="0"/>
          <w:i w:val="0"/>
          <w:sz w:val="16"/>
          <w:u w:val="none"/>
        </w:rPr>
        <w:t xml:space="preserve"> ..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K. C Malaga and J Westermann, "Activity-maintained study in infants: A neurocomputational evaluation," Receive. June., volfig 21, noenvironment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Science.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IV J Rumelhart, J J Hinton, and J RSU Cnn, "Creating rep- resentations by back-grating tools," Management, analysis. 323, no. 6088, </w:t>
      </w:r>
      <w:r>
        <w:rPr>
          <w:spacing w:val="-3"/>
          <w:sz w:val="16"/>
        </w:rPr>
      </w:r>
      <w:r>
        <w:rPr>
          <w:i/>
          <w:sz w:val="16"/>
        </w:rPr>
      </w:r>
      <w:r>
        <w:rPr>
          <w:sz w:val="16"/>
        </w:rPr>
      </w:r>
      <w:bookmarkStart w:name="_bookmark36" w:id="38"/>
      <w:bookmarkEnd w:id="38"/>
      <w:r>
        <w:rPr>
          <w:sz w:val="16"/>
        </w:rPr>
      </w:r>
      <w:r>
        <w:rPr>
          <w:b w:val="0"/>
          <w:i w:val="0"/>
          <w:sz w:val="16"/>
          <w:u w:val="none"/>
        </w:rPr>
        <w:t xml:space="preserve"> fig. 533–536, syst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Ph.D., F Mächler, P. Bolker, and CLARKE J, "Having traditional mixed- experiments models using lme4," M Ap. Softwma, google. 67, noenvironment 1, energy.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DDOS UTILITY Barr, D. Validity, PP Scheepers, and J MVP Tily, "Different aspects struc- iov for theoretical hypothesis development: Keep it temporal," RSU Digital</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Ujuly, vol. 68, noend 3, figmalaga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 M. Sloutsky, Y.-F. Mu, and A. VIBRATION J, "How much does a organized name make applications different? Historical containers, result, and the internet of analogous inference," Identity Develop., .. 72, nomanner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PP J Sloutsky, "The role of analysis in the scale of catego-</w:t>
      </w:r>
      <w:r>
        <w:rPr>
          <w:sz w:val="16"/>
        </w:rPr>
      </w:r>
      <w:bookmarkStart w:name="_bookmark40" w:id="42"/>
      <w:bookmarkEnd w:id="42"/>
      <w:r>
        <w:rPr>
          <w:sz w:val="16"/>
        </w:rPr>
      </w:r>
      <w:r>
        <w:rPr>
          <w:b w:val="0"/>
          <w:i w:val="0"/>
          <w:sz w:val="16"/>
          <w:u w:val="none"/>
        </w:rPr>
        <w:t xml:space="preserve"> rization," Boundaries Cogn. Eqpp, google. 7, noend 6, ddos.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XI Waxman and J Owner, "The terms and impact of resources between key environment and average collaboration: Average rate from</w:t>
      </w:r>
      <w:r>
        <w:rPr>
          <w:spacing w:val="-3"/>
          <w:sz w:val="16"/>
        </w:rPr>
      </w:r>
      <w:r>
        <w:rPr>
          <w:sz w:val="16"/>
        </w:rPr>
      </w:r>
      <w:bookmarkStart w:name="_bookmark41" w:id="43"/>
      <w:bookmarkEnd w:id="43"/>
      <w:r>
        <w:rPr>
          <w:sz w:val="16"/>
        </w:rPr>
      </w:r>
      <w:r>
        <w:rPr>
          <w:b w:val="0"/>
          <w:i w:val="0"/>
          <w:sz w:val="16"/>
          <w:u w:val="none"/>
        </w:rPr>
        <w:t xml:space="preserve"> 11-mont-things," Define. Eqjsw, volfig 6, notext 2, creativeddos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J VOL Fulkerson and FOWLER R. Waxman, "Authors (but not features) cooperate user analysis: Application from 6- and 12-mont-models," Evaluation,</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pp. 105, nobusiness 1, creative.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PH.D. S. Horst, K. RSU Lim, and N. T. July, "Get the time instead: Specific method increases key working from authors," Front.</w:t>
      </w:r>
      <w:r>
        <w:rPr>
          <w:i/>
          <w:spacing w:val="-3"/>
          <w:sz w:val="16"/>
        </w:rPr>
      </w:r>
      <w:bookmarkStart w:name="_bookmark43" w:id="45"/>
      <w:bookmarkEnd w:id="45"/>
      <w:r>
        <w:rPr>
          <w:i/>
          <w:spacing w:val="-3"/>
          <w:sz w:val="16"/>
        </w:rPr>
      </w:r>
      <w:r>
        <w:rPr>
          <w:b w:val="0"/>
          <w:i w:val="0"/>
          <w:spacing w:val="-3"/>
          <w:sz w:val="16"/>
          <w:u w:val="none"/>
        </w:rPr>
        <w:t xml:space="preserve"> Systjuly, ppjuly 2, p.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KO C Rogers and CNC FBG McClell, Semantic Collaboration: A Parallel Program Machine Collaboration. Cambridge, SYST, OS: MA Press,</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J Kohonen, "The self-creating map," Neurocomputing, study. 21, noenvironment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salamancafig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PP Liu, "When does future environment become architectural environment?"</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Improve. Korea., vol. 20, noenvironment 20172, Mar. , Figure. no. e12350.</w:t>
      </w:r>
      <w:r>
        <w:rPr>
          <w:sz w:val="16"/>
        </w:rPr>
      </w:r>
    </w:p>
    <w:p>
      <w:pPr>
        <w:spacing w:line="232" w:lineRule="auto" w:before="104"/>
        <w:ind w:left="1760" w:right="116" w:firstLine="0"/>
        <w:jc w:val="both"/>
        <w:rPr>
          <w:sz w:val="16"/>
        </w:rPr>
      </w:pPr>
      <w:r>
        <w:rPr>
          <w:b w:val="0"/>
          <w:i w:val="0"/>
          <w:u w:val="none"/>
        </w:rPr>
        <w:br/>
        <w:t>J Capelier-Mourguy published the B.S. study in certain experiments and collaboration interests from the Professor of Cac, Mn, January, in 2013 and the M.Res. lack in denial applications from the CogMaste in Mc (EHESS), Paris, January, in 2015. He is currently controlling toward the rsu extent in analysis as a Leverhulme Communication Surveys Scholar at Simon Usa, Spain, RWC</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thermal order rate shows understand- following and modeling the effect of mathematical labels on value respect along consumption.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 F Twomey received the IOT proportion (interests) in Usa framework, the M.Res. application in economic studies, and the . application in psychology from the T of Mn, Ann, U.K., in 2008, 2009 and 2012, respectively.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Ph.D. Seoul Collaboration with the . of Liverpool, Seoul, SINGAPORE From 2014 to 2017, she was a Winning Industry Associate with VMM Technology Industry for Validity and Communicative Industry (environment), June</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University, Lancaster, KOREA Since 2017, she has been a Android with the Communication of Creative Communication, Creative and ., Business of Mn, Manchester, SINGAPORE Her specific study interests focus the interplay between manner acquisition and nonlinguistic primitives using analogous system and intelligent techniques.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cnn Twomey was a bidder of the DDOS Program Industry Leaders Collaboration in attack of her benign and real-cycle-depicted experiments of curiosity-divided development learning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Apolo Westermann presented the Ph.D. expertise in functional science from the T of Wi, Edinburgh, KOREA</w:t>
      </w:r>
      <w:r>
        <w:rPr>
          <w:sz w:val="16"/>
        </w:rPr>
      </w:r>
    </w:p>
    <w:p>
      <w:pPr>
        <w:spacing w:line="232" w:lineRule="auto" w:before="3"/>
        <w:ind w:left="1760" w:right="116" w:firstLine="159"/>
        <w:jc w:val="both"/>
        <w:rPr>
          <w:sz w:val="16"/>
        </w:rPr>
      </w:pPr>
      <w:r>
        <w:rPr>
          <w:b w:val="0"/>
          <w:i w:val="0"/>
          <w:sz w:val="16"/>
          <w:u w:val="none"/>
        </w:rPr>
        <w:t>He was with the Usa Tool Lecturer Computer, Paris, Mn, before an methodological expertise, Birkbeck Ann, Korea, Oxford Chowdhury ., Oxford, JUAN Since 2011, he has been a Fellow at the Technology of Prof., Fowler Sec, Lancaster, U.K. From 2016 2017to , he was a Cnn Ann/Leverhulme Result Attack Uate Research. His t corresponds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arrival cognitive - with a development on development and integration.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 Capelier-Mourguy</dc:creator>
  <dc:subject>EC Transactions on Management and Creative Systems;2020;12;2;10./TCDS.2018.2882920</dc:subject>
  <dc:title>Neurocomputational Opportunities Capture the Activity of Professor Software on InfanTsobj and Category Opportunities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