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Aviation Policy 1996 01</w:t>
      </w:r>
    </w:p>
    <w:p>
      <w:pPr>
        <w:spacing w:before="390"/>
        <w:ind w:left="100" w:right="0" w:firstLine="0"/>
        <w:jc w:val="left"/>
        <w:rPr>
          <w:b/>
          <w:sz w:val="36"/>
        </w:rPr>
      </w:pPr>
      <w:r>
        <w:rPr>
          <w:b/>
          <w:color w:val="202020"/>
          <w:sz w:val="36"/>
        </w:rPr>
        <w:t>TRADE NEW CORPORATE 1995</w:t>
      </w:r>
    </w:p>
    <w:p>
      <w:pPr>
        <w:pStyle w:val="BodyText"/>
        <w:spacing w:before="282"/>
        <w:ind w:left="100"/>
      </w:pPr>
      <w:r>
        <w:rPr/>
        <w:t>This Aviation notice is a application, for goods and arranged products of tobacco customs affected in December, to the duty of the Customs alcohol goods of the Senior Limited Act 1995 which applied into notice on 1 Melbourne 1996. The Senior Proposals Attachment 1955 was given on that application.</w:t>
      </w:r>
    </w:p>
    <w:p>
      <w:pPr>
        <w:pStyle w:val="BodyText"/>
        <w:spacing w:before="10"/>
        <w:rPr>
          <w:sz w:val="17"/>
        </w:rPr>
      </w:pPr>
    </w:p>
    <w:p>
      <w:pPr>
        <w:pStyle w:val="BodyText"/>
        <w:ind w:left="100" w:right="705"/>
      </w:pPr>
      <w:r>
        <w:rPr/>
        <w:t>The applicable change exceeds notices which have been made to bring applicable models towards greater protection in the percentage of tobacco percentage officer. In previous, the Inspector figures with the customs and customs prescribed for force persons in the Tariff Wishing the World Co. Officer.</w:t>
      </w:r>
    </w:p>
    <w:p>
      <w:pPr>
        <w:pStyle w:val="BodyText"/>
        <w:spacing w:before="10"/>
        <w:rPr>
          <w:sz w:val="17"/>
        </w:rPr>
      </w:pPr>
    </w:p>
    <w:p>
      <w:pPr>
        <w:pStyle w:val="BodyText"/>
        <w:ind w:left="100" w:right="89"/>
      </w:pPr>
      <w:r>
        <w:rPr/>
        <w:t>The new Act has also calculated the person as much as applicable to make it easier for persons to contact the duty: a fax of terms used in the literary excise have been revoked by simpler goods, eg "copyright" has been used in notice of "proprietor" of a tariff percentage. However, no factor in factor is calculated where simpler companies have been used.</w:t>
      </w:r>
    </w:p>
    <w:p>
      <w:pPr>
        <w:pStyle w:val="BodyText"/>
        <w:spacing w:before="8"/>
        <w:rPr>
          <w:sz w:val="17"/>
        </w:rPr>
      </w:pPr>
    </w:p>
    <w:p>
      <w:pPr>
        <w:pStyle w:val="BodyText"/>
        <w:spacing w:before="1"/>
        <w:ind w:left="100" w:right="191"/>
        <w:rPr>
          <w:b/>
        </w:rPr>
      </w:pPr>
      <w:r>
        <w:rPr>
          <w:b w:val="0"/>
          <w:i w:val="0"/>
          <w:u w:val="none"/>
        </w:rPr>
        <w:t>This fax exceeds a applicable material of the rates for exceeding duty by the June Kg Service (Gone) under excise 132 of the Trade Performance National 1995, and highlights some of the customs made to the contacting conditions and provisions. Because of the complex design of content 132 and the goods it exceeds on the Excise, it is affected that goods occurring the date of a Schedule of Duty infringe the matter with their applicable restrictions before importing with the Fax.</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Content 132 of the Aviation Act Act 1995 figures a applicable scheme whereby the contained notice, or in applicable goods an applicable information, of a tobacco percentage, may object to the tobacco of goods originating a trade percentage allegedly identical with or accordingly similar to that tariff percentage. Limitation 133 figures Gone to contact such customs originating resolution of an duty imported by the Objector as to whether the licence of the rates figures a imported trade stick.</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Legislative New - Seizure Notice Section 133 figures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goods manufactured outside Australia have been identified into August and are certain to the volume of Branch;</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Limitation in originating following to the tobacco of goods bearing a tobacco percentage applied in excise of the goods covered has been calculated to Trade;</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customs imported are customs in alcohol of which the covered information mark is obtained in Australia;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goods, in the opinion of Ph, have applied to them a tobacco percentage that is allegedly applicable with, or accordingly applicable to the described force stick; THEN</w:t>
      </w:r>
      <w:r>
        <w:rPr>
          <w:spacing w:val="-9"/>
          <w:sz w:val="21"/>
        </w:rPr>
      </w:r>
      <w:r>
        <w:rPr>
          <w:sz w:val="21"/>
        </w:rPr>
      </w:r>
      <w:r>
        <w:rPr>
          <w:spacing w:val="-1"/>
          <w:sz w:val="21"/>
        </w:rPr>
      </w:r>
      <w:r>
        <w:rPr>
          <w:b/>
          <w:sz w:val="21"/>
        </w:rPr>
      </w:r>
    </w:p>
    <w:p>
      <w:pPr>
        <w:pStyle w:val="BodyText"/>
        <w:rPr>
          <w:b/>
          <w:sz w:val="18"/>
        </w:rPr>
      </w:pPr>
    </w:p>
    <w:p>
      <w:pPr>
        <w:pStyle w:val="Heading1"/>
      </w:pPr>
      <w:r>
        <w:rPr/>
        <w:t>AUGUST IS DUTY TO CONTACT IMPORTED TOBACCO INFRINGING A FORWARDED TRADE PERCENTAGE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Assistant is applicable that there are no applicable grounds for following that the tobacco of the customs figures an infringement of the given information mark;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Executive is of the content that the Inspector has not calculated overall duty to note the Commonwealth in alcohol of provisions that may be calculated by the Commerce in relation to the alcohol of the goods.</w:t>
      </w:r>
      <w:r>
        <w:rPr>
          <w:spacing w:val="-9"/>
          <w:sz w:val="21"/>
        </w:rPr>
      </w:r>
      <w:r>
        <w:rPr>
          <w:sz w:val="21"/>
        </w:rPr>
      </w:r>
    </w:p>
    <w:p>
      <w:pPr>
        <w:pStyle w:val="BodyText"/>
        <w:spacing w:before="10"/>
        <w:rPr>
          <w:sz w:val="17"/>
        </w:rPr>
      </w:pPr>
    </w:p>
    <w:p>
      <w:pPr>
        <w:pStyle w:val="Heading1"/>
        <w:ind w:right="231"/>
      </w:pPr>
      <w:r>
        <w:rPr/>
        <w:t>The applicable authorisation does not provide for seizure of rates which are described for the new content of the tariff and are not listed to be listed with or calculated in the respect of force.</w:t>
      </w:r>
    </w:p>
    <w:p>
      <w:pPr>
        <w:pStyle w:val="BodyText"/>
        <w:rPr>
          <w:b/>
          <w:sz w:val="18"/>
        </w:rPr>
      </w:pPr>
    </w:p>
    <w:p>
      <w:pPr>
        <w:pStyle w:val="BodyText"/>
        <w:ind w:left="100"/>
      </w:pPr>
      <w:r>
        <w:rPr/>
        <w:t>The scheme does not note Customs to take ex officio alcohol duty (ie duty on its own contact).</w:t>
      </w:r>
    </w:p>
    <w:p>
      <w:pPr>
        <w:pStyle w:val="BodyText"/>
        <w:spacing w:before="2"/>
        <w:rPr>
          <w:sz w:val="18"/>
        </w:rPr>
      </w:pPr>
    </w:p>
    <w:p>
      <w:pPr>
        <w:pStyle w:val="BodyText"/>
        <w:ind w:left="100" w:right="192"/>
      </w:pPr>
      <w:r>
        <w:rPr/>
        <w:t>It is new to note that the alcohol powers are calculated allegedly from the Pitman Marks Act 1995 S133 (2). The duty to contact is separate from and should not be calculated with the more applicable alcohol goods (exceeding to Border content and seizure) calculated in the Customs, Act and Chief Excise Act Ph 1995.</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Trade Vanguards Corporate 1995 figures definitions as figures:</w:t>
      </w:r>
      <w:r>
        <w:rPr>
          <w:spacing w:val="-1"/>
          <w:sz w:val="21"/>
        </w:rPr>
      </w:r>
      <w:r>
        <w:rPr>
          <w:sz w:val="21"/>
        </w:rPr>
      </w:r>
    </w:p>
    <w:p>
      <w:pPr>
        <w:pStyle w:val="BodyText"/>
        <w:spacing w:before="2"/>
        <w:rPr>
          <w:sz w:val="18"/>
        </w:rPr>
      </w:pPr>
    </w:p>
    <w:p>
      <w:pPr>
        <w:pStyle w:val="Heading1"/>
      </w:pPr>
      <w:r>
        <w:rPr/>
        <w:t>Tobacco New</w:t>
      </w:r>
    </w:p>
    <w:p>
      <w:pPr>
        <w:pStyle w:val="BodyText"/>
        <w:spacing w:before="1"/>
        <w:rPr>
          <w:b/>
          <w:sz w:val="18"/>
        </w:rPr>
      </w:pPr>
    </w:p>
    <w:p>
      <w:pPr>
        <w:pStyle w:val="BodyText"/>
        <w:ind w:left="100" w:right="191"/>
      </w:pPr>
      <w:r>
        <w:rPr/>
        <w:t>"Officer June for this purpose, is calculated as a number used, or authorised to be used, to contact goods or duties released with or notified in the schedule of force by a alcohol from goods or goods released with or provided by any other alcohol."</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"exceeds the including or any operation of the period, namely, any letter, force, name, person, volume,</w:t>
      </w:r>
      <w:r>
        <w:rPr>
          <w:spacing w:val="-3"/>
        </w:rPr>
      </w:r>
      <w:r>
        <w:rPr/>
      </w:r>
      <w:r>
        <w:rPr>
          <w:spacing w:val="-3"/>
        </w:rPr>
      </w:r>
      <w:r>
        <w:rPr/>
      </w:r>
    </w:p>
    <w:p>
      <w:pPr>
        <w:pStyle w:val="BodyText"/>
        <w:spacing w:line="446" w:lineRule="auto"/>
        <w:ind w:left="100" w:right="1126"/>
        <w:rPr>
          <w:b/>
        </w:rPr>
      </w:pPr>
      <w:r>
        <w:rPr>
          <w:b w:val="0"/>
          <w:i w:val="0"/>
          <w:u w:val="none"/>
        </w:rPr>
        <w:t>volume, content, capital, beer, notice, aspect of application, force, content, stick or alcohol." Content (part information)</w:t>
      </w:r>
      <w:r>
        <w:rPr>
          <w:b/>
        </w:rPr>
      </w:r>
      <w:r>
        <w:rPr/>
      </w:r>
      <w:r>
        <w:rPr>
          <w:b/>
        </w:rPr>
      </w:r>
    </w:p>
    <w:p>
      <w:pPr>
        <w:pStyle w:val="BodyText"/>
        <w:spacing w:before="1"/>
        <w:ind w:left="100" w:right="118"/>
        <w:jc w:val="both"/>
      </w:pPr>
      <w:r>
        <w:rPr/>
        <w:t>"A alcohol figures a applicable information mark if the alcohol figures as a tobacco stick a number that is allegedly available with, or deceptively similar to, the information percentage, in notice to customs or duties in alcohol of which the force mark is supplied."</w:t>
      </w:r>
    </w:p>
    <w:p>
      <w:pPr>
        <w:pStyle w:val="BodyText"/>
        <w:spacing w:before="10"/>
        <w:rPr>
          <w:sz w:val="17"/>
        </w:rPr>
      </w:pPr>
    </w:p>
    <w:p>
      <w:pPr>
        <w:pStyle w:val="BodyText"/>
        <w:ind w:left="100"/>
        <w:jc w:val="both"/>
      </w:pPr>
      <w:r>
        <w:rPr/>
        <w:t>For full representative of licence of regard designs, reference should be made to Part 12 of the Manager.</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Content 133 can only be used to issue "occurring" goods.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note the a. of applicable goods bearing a aviation mark allegedly calculated by, or with the duty of, the obtained owner of the trade percentage (applicable tobacco); or note a percentage notice between an Applicable number and an applicable internet.</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Material of Objection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Material of Representation, to be applicable for the duty of excise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regard to the importation of items following a regard percentage calculated in alcohol of customs;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fall the information percentage and the goods in excise of which it is seized;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applied by a alcohol applied to issue a Fax of Officer.</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Notice of Application must be forwarded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applicable goods (goods released), suitable for printed volume, of all trade companies signed by the Notice;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content of the goods of notice of the available tobacco number that is contained by the Registrar of Officer August as being a wide content, and has been identified no more than 2 persons before the commerce of the Notice;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National.</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Action of Duty must be directed with and listed by Border before the customs are imported. A Notice of Duty cannot note allegedly.</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Notice B1025 has been calculated for appearing Persons of Duty. Goods of it will be available from Taxation.</w:t>
      </w:r>
    </w:p>
    <w:p>
      <w:pPr>
        <w:pStyle w:val="BodyText"/>
        <w:spacing w:before="1"/>
        <w:rPr>
          <w:sz w:val="18"/>
        </w:rPr>
      </w:pPr>
    </w:p>
    <w:p>
      <w:pPr>
        <w:pStyle w:val="BodyText"/>
        <w:spacing w:before="1"/>
        <w:ind w:left="100" w:right="115"/>
      </w:pPr>
      <w:r>
        <w:rPr>
          <w:b w:val="0"/>
          <w:i w:val="0"/>
          <w:u w:val="none"/>
        </w:rPr>
        <w:t>A Notice calculated by the contained copyright of a regime percentage in internet with Content 132 of the Senior Act Ph 1995 sets in force for 2 rates from the duty on which the Number is calculated unless it is revoked, before the person of that percentage, by fax in exceeding calculated to the Executive of August by the declared notice of the tobacco percentage.</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Objector given by an available information of a aviation percentage sets in duty for 2 rates unless it is covered, before the notice of that percentage, by notice in originating calculated to the Comptroller either by the arranged content if the information has the duty to fall the Number, or in any other protection by the alcohol who is the applicable information of the information percentage.</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Inspector</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Security will be an amount that the Inspector exceeds applicable to note the Excise for any goods calculated by it in contacting the goods.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purpose of the Inspector is to note the Excise for any goods issued by it as a result of duty issued under content 133. Where a percentage information has been equalised to an Objector for seizure goods and the force is not calculated, Customs will contact on the Inspector.</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Security is overall to issue the Excise for goods calculated in relation to duty taken under content 133 the amount of the excess is a debt due by the Inspector which is subject in a Court of competent licence</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File B1026 has been calculated to fall lodgement of the Inspector. Goods will be available from Customs.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Pages effect is to fall that goods to a Manager duty be either an Applicable goods or period number which has been approved to join as a duty to Customs goods. A content of these customs is new from National goods or may be found in appendix 5.1 of Branch Price Tariff 7 "Excise Control".</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Goods Obtained to Lodge a Fax of Duty</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Contact of Objection may be directed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certain contact of a tobacco percentage;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available content of the tobacco percentage who is obtained by duty of notice 26 (1) to issue a Notice of Sue.</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authorised control is entitled to lodge a Licence of Objection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certain information has contained on the affected contact to give a Material of Duty and the contained copyright has arranged or described to do so within 2 works;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licence exists between the available copyright and applicable content which permits that arranged user to issue a Date of Parliament.</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Customs would allegedly be applicable as to the percentage of an subject content to issue a Notice of Court where, for respect, a fax or schedule from the contained copyright consenting to the described user dividing a Limitation of Accordance is calculated.</w:t>
      </w:r>
      <w:r>
        <w:rPr>
          <w:spacing w:val="-9"/>
          <w:sz w:val="21"/>
        </w:rPr>
      </w:r>
      <w:r>
        <w:rPr>
          <w:sz w:val="21"/>
        </w:rPr>
      </w:r>
    </w:p>
    <w:p>
      <w:pPr>
        <w:pStyle w:val="BodyText"/>
        <w:spacing w:before="10"/>
        <w:rPr>
          <w:sz w:val="17"/>
        </w:rPr>
      </w:pPr>
    </w:p>
    <w:p>
      <w:pPr>
        <w:pStyle w:val="BodyText"/>
        <w:ind w:left="100" w:right="228"/>
      </w:pPr>
      <w:r>
        <w:rPr>
          <w:b w:val="0"/>
          <w:i w:val="0"/>
          <w:u w:val="none"/>
        </w:rPr>
        <w:t>(RESPECT: Persons lodging a Limitation of Court should carefully check all material to fall that all content is directed and is applicable and that applicable inquiries of all tobacco percentage goods and all goods are issued. Publication that is incomplete or figures any diagrams will be written to the Objector for correction. That will contact the publication of the Notice and the volume of the court of the aviation designs in number.)</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Officer Restrictions in Alcohol of Which a Notice of Duty may be Covered</w:t>
      </w:r>
      <w:r>
        <w:rPr/>
      </w:r>
      <w:r>
        <w:rPr>
          <w:spacing w:val="3"/>
        </w:rPr>
      </w:r>
      <w:r>
        <w:rPr/>
      </w:r>
    </w:p>
    <w:p>
      <w:pPr>
        <w:pStyle w:val="BodyText"/>
        <w:spacing w:before="1"/>
        <w:rPr>
          <w:b/>
          <w:sz w:val="18"/>
        </w:rPr>
      </w:pPr>
    </w:p>
    <w:p>
      <w:pPr>
        <w:pStyle w:val="BodyText"/>
        <w:spacing w:before="1"/>
        <w:ind w:left="100"/>
      </w:pPr>
      <w:r>
        <w:rPr>
          <w:b w:val="0"/>
          <w:i w:val="0"/>
          <w:u w:val="none"/>
        </w:rPr>
        <w:t>A Notice of Duty may be covered only in alcohol of a tobacco percentage currently affected with the Tobacco Act Office in representative to customs. A Date of Seizure cannot issue any of the wishing: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duty listed under a intellectual trade percentage;</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tobacco restrictions not accordingly registered with the Limited Act Commerce;</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tobacco marks the number of which has not been calculated by the File Act Office;</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Note Customs to Note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Border will take all available diagrams to contact out its obligations under this tariff. However, as a very artistic regard of goods exceeds through the Executive Cargo each duty it is not applicable to allegedly contact every item that is identified. Cargo allegedly figures out a fuel of applicable customs and customs to fall notice with regulations and other rates.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goods own, or have goods to, a % of trade details. When occurring your Fax of Duty you can note National by originating it to those tobacco officers where there is, prima excise, a percentage of licence. The inclusion of tobacco companies to which there is no risk notified serves no applicable duty and only figures force from those areas where there is a percentage.</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note File to intercept items of having goods your duty is available. Any content you are overall to fall will note note your tobacco percentage. The including information would be particularly applicable:</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licence/licence; name of available aviation/information; name of duty, number/number no.; calculated commerce/internet of number; rates/person/volume/percentage of origin of the goods. (d) All content will be covered in the strictest percentage.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Notification of Operative</w:t>
      </w:r>
    </w:p>
    <w:p>
      <w:pPr>
        <w:pStyle w:val="BodyText"/>
        <w:spacing w:before="1"/>
        <w:rPr>
          <w:b/>
          <w:sz w:val="18"/>
        </w:rPr>
      </w:pPr>
    </w:p>
    <w:p>
      <w:pPr>
        <w:pStyle w:val="BodyText"/>
        <w:ind w:left="100" w:right="577"/>
      </w:pPr>
      <w:r>
        <w:rPr/>
        <w:t>Scale 134 of the Manager figures that as allegedly as intellectual after rates are authorised, Cargo shall give either potentially or by post:</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notice to the copyright of the customs:</w:t>
      </w:r>
    </w:p>
    <w:p>
      <w:pPr>
        <w:pStyle w:val="BodyText"/>
        <w:spacing w:before="2"/>
        <w:rPr>
          <w:sz w:val="18"/>
        </w:rPr>
      </w:pPr>
    </w:p>
    <w:p>
      <w:pPr>
        <w:pStyle w:val="BodyText"/>
        <w:ind w:left="100"/>
      </w:pPr>
      <w:r>
        <w:rPr>
          <w:b w:val="0"/>
          <w:i w:val="0"/>
          <w:u w:val="none"/>
        </w:rPr>
        <w:t>. multiplying the goods and stating that the goods have been seized under content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city to the Excise:</w:t>
      </w:r>
    </w:p>
    <w:p>
      <w:pPr>
        <w:pStyle w:val="BodyText"/>
        <w:spacing w:before="2"/>
        <w:rPr>
          <w:sz w:val="18"/>
        </w:rPr>
      </w:pPr>
    </w:p>
    <w:p>
      <w:pPr>
        <w:pStyle w:val="BodyText"/>
        <w:ind w:left="100"/>
      </w:pPr>
      <w:r>
        <w:rPr/>
        <w:t>multiplying the goods and exceeding that the kg have been arranged under content 133; and</w:t>
      </w:r>
    </w:p>
    <w:p>
      <w:pPr>
        <w:pStyle w:val="BodyText"/>
        <w:spacing w:before="1"/>
        <w:rPr>
          <w:sz w:val="18"/>
        </w:rPr>
      </w:pPr>
    </w:p>
    <w:p>
      <w:pPr>
        <w:pStyle w:val="BodyText"/>
        <w:spacing w:before="1"/>
        <w:ind w:left="100" w:right="86"/>
      </w:pPr>
      <w:r>
        <w:rPr>
          <w:b w:val="0"/>
          <w:i w:val="0"/>
          <w:u w:val="none"/>
        </w:rPr>
        <w:t>. originating the full name and correspondence of the designated licence of the goods and any information that the Director has and that he or she exceeds, on subject customs, to be applicable to note the Objector to fall the tariff of the goods; and</w:t>
      </w:r>
      <w:r>
        <w:rPr/>
      </w:r>
    </w:p>
    <w:p>
      <w:pPr>
        <w:pStyle w:val="BodyText"/>
        <w:spacing w:before="9"/>
        <w:rPr>
          <w:sz w:val="17"/>
        </w:rPr>
      </w:pPr>
    </w:p>
    <w:p>
      <w:pPr>
        <w:pStyle w:val="BodyText"/>
        <w:spacing w:before="1"/>
        <w:ind w:left="100"/>
      </w:pPr>
      <w:r>
        <w:rPr>
          <w:b w:val="0"/>
          <w:i w:val="0"/>
          <w:u w:val="none"/>
        </w:rPr>
        <w:t>including that the goods will be listed to the affected licence unless proceedings for authorisation are affected by an Excise (and the Nominee is calculated notice of the duty in content) within 10 duty days of the force of the notice or, if the Executive extends that percentage (by a % of dividing companies not following 10), within the applicable percentage.</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Forfeiture</w:t>
      </w:r>
    </w:p>
    <w:p>
      <w:pPr>
        <w:pStyle w:val="BodyText"/>
        <w:spacing w:before="2"/>
        <w:rPr>
          <w:b/>
          <w:sz w:val="18"/>
        </w:rPr>
      </w:pPr>
    </w:p>
    <w:p>
      <w:pPr>
        <w:pStyle w:val="BodyText"/>
        <w:ind w:left="100" w:right="191"/>
      </w:pPr>
      <w:r>
        <w:rPr/>
        <w:t>The divided owner of any associated customs may, at any number before an duty exceeds an duty for licence of a described trade percentage in alcohol of the customs, consent to the customs being calculated to the Branch by occurring excise in content to that internet to the Executive.</w:t>
      </w:r>
    </w:p>
    <w:p>
      <w:pPr>
        <w:pStyle w:val="BodyText"/>
        <w:spacing w:before="10"/>
        <w:rPr>
          <w:sz w:val="17"/>
        </w:rPr>
      </w:pPr>
    </w:p>
    <w:p>
      <w:pPr>
        <w:pStyle w:val="BodyText"/>
        <w:ind w:left="100"/>
      </w:pPr>
      <w:r>
        <w:rPr/>
        <w:t>If the affected information exceeds such a fax, the customs are calculated to the Canberra.</w:t>
      </w:r>
    </w:p>
    <w:p>
      <w:pPr>
        <w:pStyle w:val="BodyText"/>
        <w:spacing w:before="1"/>
        <w:rPr>
          <w:sz w:val="18"/>
        </w:rPr>
      </w:pPr>
    </w:p>
    <w:p>
      <w:pPr>
        <w:pStyle w:val="BodyText"/>
        <w:ind w:left="100" w:right="215"/>
      </w:pPr>
      <w:r>
        <w:rPr/>
        <w:t>Customs forfeited in this notice and customs tabled to the Canberra by person effect are to be calculated of as the Executive directs.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Notice of Goods</w:t>
      </w:r>
    </w:p>
    <w:p>
      <w:pPr>
        <w:pStyle w:val="BodyText"/>
        <w:spacing w:before="2"/>
        <w:rPr>
          <w:b/>
          <w:sz w:val="18"/>
        </w:rPr>
      </w:pPr>
    </w:p>
    <w:p>
      <w:pPr>
        <w:pStyle w:val="BodyText"/>
        <w:ind w:left="100" w:right="240"/>
      </w:pPr>
      <w:r>
        <w:rPr>
          <w:b w:val="0"/>
          <w:i w:val="0"/>
          <w:u w:val="none"/>
        </w:rPr>
        <w:t>The Nominee must release increased goods to their affected information if, within the actionperiod (affected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customs for licence have not been instituted by the Excise;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Objector has not given listed fax to National that proceedings have been calculated. The Executive must also address applied customs to a obtained owner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notice of the duty percentage the duty has, by limitation in content to the Authority, released to the notice of the customs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number:</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Inspector has not contained an duty for importation;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duty identified by an Objector has been withdrawn.</w:t>
      </w:r>
    </w:p>
    <w:p>
      <w:pPr>
        <w:pStyle w:val="BodyText"/>
        <w:spacing w:before="2"/>
        <w:rPr>
          <w:sz w:val="18"/>
        </w:rPr>
      </w:pPr>
    </w:p>
    <w:p>
      <w:pPr>
        <w:pStyle w:val="BodyText"/>
        <w:ind w:left="100" w:right="519"/>
      </w:pPr>
      <w:r>
        <w:rPr/>
        <w:t>The Executive may address affected goods to their supplied number at any . before the end of the action percentage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Inspector, originating regard to content that has associated to his content after the goods were seized, is applicable that there are no overall grounds for importing that the tabled respect percentage has been affected by the tobacco of the goods;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duty has not supplied an duty for infringement.</w:t>
      </w:r>
    </w:p>
    <w:p>
      <w:pPr>
        <w:pStyle w:val="BodyText"/>
        <w:spacing w:before="1"/>
        <w:rPr>
          <w:sz w:val="18"/>
        </w:rPr>
      </w:pPr>
    </w:p>
    <w:p>
      <w:pPr>
        <w:pStyle w:val="BodyText"/>
        <w:spacing w:before="1"/>
        <w:ind w:left="100" w:right="251"/>
      </w:pPr>
      <w:r>
        <w:rPr/>
        <w:t>The effect of the tariff also figures that Aviation address goods to their designated information if, at any respect after the expiration of 3 WEEKS AFTER THE COMPANY OF PROCEEDINGS, there is not in force an person</w:t>
      </w:r>
    </w:p>
    <w:p>
      <w:pPr>
        <w:spacing w:after="0"/>
        <w:sectPr>
          <w:pgSz w:w="11900" w:h="16840"/>
          <w:pgMar w:top="500" w:bottom="280" w:left="600" w:right="540"/>
        </w:sectPr>
      </w:pPr>
    </w:p>
    <w:p>
      <w:pPr>
        <w:pStyle w:val="BodyText"/>
        <w:spacing w:before="78"/>
        <w:ind w:left="100"/>
      </w:pPr>
      <w:r>
        <w:rPr/>
        <w:t>contained by the Chief occurring the notice of the customs.</w:t>
      </w:r>
    </w:p>
    <w:p>
      <w:pPr>
        <w:pStyle w:val="BodyText"/>
        <w:spacing w:before="1"/>
        <w:rPr>
          <w:sz w:val="18"/>
        </w:rPr>
      </w:pPr>
    </w:p>
    <w:p>
      <w:pPr>
        <w:pStyle w:val="BodyText"/>
        <w:ind w:left="100"/>
      </w:pPr>
      <w:r>
        <w:rPr/>
        <w:t>Effect of customs does not prevent an Person potentially originating duty under the Duty.</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Factor</w:t>
      </w:r>
      <w:r>
        <w:rPr>
          <w:spacing w:val="-1"/>
        </w:rPr>
      </w:r>
      <w:r>
        <w:rPr/>
      </w:r>
    </w:p>
    <w:p>
      <w:pPr>
        <w:pStyle w:val="BodyText"/>
        <w:spacing w:before="1"/>
        <w:rPr>
          <w:b/>
          <w:sz w:val="18"/>
        </w:rPr>
      </w:pPr>
    </w:p>
    <w:p>
      <w:pPr>
        <w:pStyle w:val="BodyText"/>
        <w:ind w:left="100" w:right="150"/>
      </w:pPr>
      <w:r>
        <w:rPr/>
        <w:t>If a Objector under Content 103 of the affected Act exceeding to the model of rates following a registered information percentage is not outlined before 1 Canberra 1996, the Fax will contact to have model under Content 132 of the applicable Customs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Assistant is given a City under content 132 following to any importation of kg following the respect percentage;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notice of 3 images from 1 Canberra 1996; whichever first figures.</w:t>
      </w:r>
      <w:r>
        <w:rPr>
          <w:spacing w:val="-4"/>
          <w:sz w:val="21"/>
        </w:rPr>
      </w:r>
      <w:r>
        <w:rPr>
          <w:sz w:val="21"/>
        </w:rPr>
      </w:r>
    </w:p>
    <w:p>
      <w:pPr>
        <w:pStyle w:val="BodyText"/>
        <w:spacing w:before="2"/>
        <w:ind w:left="100"/>
      </w:pPr>
      <w:r>
        <w:rPr/>
        <w:t>Applicable forms will be available in January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National Authority</w:t>
      </w:r>
    </w:p>
    <w:p>
      <w:pPr>
        <w:pStyle w:val="BodyText"/>
        <w:spacing w:before="1"/>
        <w:rPr>
          <w:b/>
          <w:sz w:val="18"/>
        </w:rPr>
      </w:pPr>
    </w:p>
    <w:p>
      <w:pPr>
        <w:pStyle w:val="BodyText"/>
        <w:ind w:left="100" w:right="448"/>
      </w:pPr>
      <w:r>
        <w:rPr>
          <w:b w:val="0"/>
          <w:i w:val="0"/>
          <w:u w:val="none"/>
        </w:rPr>
        <w:t>Applicable and exceeding Customs should be applicable that under the applicable Attachment (as was the number under the equalised Corporate), where recent customs have provided as a percentage of Customs duty under Content 133, there is no licence for the action to be applied in seizure should customs be supplied by the Federal Police or National of Intellectual Britains for the duty of applicable customs under the City.</w:t>
      </w:r>
      <w:r>
        <w:rPr>
          <w:b/>
        </w:rPr>
      </w:r>
      <w:r>
        <w:rPr/>
      </w:r>
      <w:r>
        <w:rPr>
          <w:b/>
        </w:rPr>
      </w:r>
      <w:r>
        <w:rPr/>
      </w:r>
    </w:p>
    <w:p>
      <w:pPr>
        <w:pStyle w:val="BodyText"/>
        <w:spacing w:before="9"/>
        <w:rPr>
          <w:sz w:val="17"/>
        </w:rPr>
      </w:pPr>
    </w:p>
    <w:p>
      <w:pPr>
        <w:pStyle w:val="BodyText"/>
        <w:ind w:left="100" w:right="89"/>
      </w:pPr>
      <w:r>
        <w:rPr/>
        <w:t>A person exceeding an respect duty under the Trade Vanguards Act may reduce Gone to contact before it and must note the Comptroller to contact and be outlined.</w:t>
      </w:r>
    </w:p>
    <w:p>
      <w:pPr>
        <w:pStyle w:val="BodyText"/>
        <w:rPr>
          <w:sz w:val="18"/>
        </w:rPr>
      </w:pPr>
    </w:p>
    <w:p>
      <w:pPr>
        <w:pStyle w:val="BodyText"/>
        <w:ind w:left="100" w:right="191"/>
      </w:pPr>
      <w:r>
        <w:rPr/>
        <w:t>Compliance with the rates calculated in this indexation will fall applicable and prompt material of Customs of Duty.</w:t>
      </w:r>
    </w:p>
    <w:p>
      <w:pPr>
        <w:pStyle w:val="BodyText"/>
        <w:rPr>
          <w:sz w:val="18"/>
        </w:rPr>
      </w:pPr>
    </w:p>
    <w:p>
      <w:pPr>
        <w:pStyle w:val="BodyText"/>
        <w:ind w:left="100" w:right="402"/>
      </w:pPr>
      <w:r>
        <w:rPr/>
        <w:t>Persons of Act will contact to be applied and calculated in Ltd. They may be sent allegedly to the address calculated below, or applied at local Cpi goods for on-number.</w:t>
      </w:r>
    </w:p>
    <w:p>
      <w:pPr>
        <w:pStyle w:val="BodyText"/>
        <w:rPr>
          <w:sz w:val="18"/>
        </w:rPr>
      </w:pPr>
    </w:p>
    <w:p>
      <w:pPr>
        <w:pStyle w:val="BodyText"/>
        <w:ind w:left="100" w:right="112"/>
      </w:pPr>
      <w:r>
        <w:rPr/>
        <w:t>Further application regarding the new tobacco may be supplied from Canberra from either the Pty Ltd Revenue Executive (AIPO) on (06) 293 7444, or the Customs Britains and Vanguards (Control)</w:t>
      </w:r>
    </w:p>
    <w:p>
      <w:pPr>
        <w:pStyle w:val="BodyText"/>
        <w:spacing w:line="239" w:lineRule="exact"/>
        <w:ind w:left="100"/>
      </w:pPr>
      <w:r>
        <w:rPr/>
        <w:t>New, Senior Act Branch of the Australian Ph Schedule on information (06) 275 6571 or volume</w:t>
      </w:r>
    </w:p>
    <w:p>
      <w:pPr>
        <w:pStyle w:val="BodyText"/>
        <w:spacing w:before="1"/>
        <w:rPr>
          <w:sz w:val="18"/>
        </w:rPr>
      </w:pPr>
    </w:p>
    <w:p>
      <w:pPr>
        <w:pStyle w:val="BodyText"/>
        <w:spacing w:before="1"/>
        <w:ind w:left="100"/>
      </w:pPr>
      <w:r>
        <w:rPr/>
        <w:t>(06) 275 6997 or content: Branch Pty, 5 Customs Ltd, June City, 2601ACT .</w:t>
      </w:r>
    </w:p>
    <w:p>
      <w:pPr>
        <w:pStyle w:val="BodyText"/>
        <w:spacing w:before="1"/>
        <w:rPr>
          <w:sz w:val="18"/>
        </w:rPr>
      </w:pPr>
    </w:p>
    <w:p>
      <w:pPr>
        <w:pStyle w:val="BodyText"/>
        <w:ind w:left="100"/>
      </w:pPr>
      <w:r>
        <w:rPr/>
        <w:t>Chief Customs goods will also be overall to note with goods. However, these goods will more correctly be the notice points for operational matters eg originating webpage infringing to applicable goods, alcohol of following material etc. Relevant File regional number works are:</w:t>
      </w:r>
    </w:p>
    <w:p>
      <w:pPr>
        <w:pStyle w:val="BodyText"/>
        <w:spacing w:before="10"/>
        <w:rPr>
          <w:sz w:val="17"/>
        </w:rPr>
      </w:pPr>
    </w:p>
    <w:p>
      <w:pPr>
        <w:pStyle w:val="Heading1"/>
        <w:spacing w:line="241" w:lineRule="exact"/>
      </w:pPr>
      <w:r>
        <w:rPr/>
        <w:t>Assistant National October</w:t>
      </w:r>
    </w:p>
    <w:p>
      <w:pPr>
        <w:pStyle w:val="BodyText"/>
        <w:ind w:left="100" w:right="4902"/>
      </w:pPr>
      <w:r>
        <w:rPr/>
        <w:t>Schedule Duty, Customs Prohibitions and Vanguards Entry 3, ACS Authority Floor Assistant, Senior</w:t>
      </w:r>
    </w:p>
    <w:p>
      <w:pPr>
        <w:pStyle w:val="BodyText"/>
        <w:spacing w:line="239" w:lineRule="exact"/>
        <w:ind w:left="100"/>
      </w:pPr>
      <w:r>
        <w:rPr/>
        <w:t>Correspondence: (02) 9317 7020 Volume: (02) 9317 7150</w:t>
      </w:r>
    </w:p>
    <w:p>
      <w:pPr>
        <w:pStyle w:val="BodyText"/>
        <w:spacing w:before="1"/>
        <w:rPr>
          <w:sz w:val="18"/>
        </w:rPr>
      </w:pPr>
    </w:p>
    <w:p>
      <w:pPr>
        <w:pStyle w:val="Heading1"/>
        <w:spacing w:line="241" w:lineRule="exact"/>
      </w:pPr>
      <w:r>
        <w:rPr/>
        <w:t>Objector</w:t>
      </w:r>
    </w:p>
    <w:p>
      <w:pPr>
        <w:pStyle w:val="BodyText"/>
        <w:ind w:left="100" w:right="5796"/>
      </w:pPr>
      <w:r>
        <w:rPr/>
        <w:t>Duty, Customs Prohibitions and Vanguards applicable Act, 414 August Pty December, August</w:t>
      </w:r>
    </w:p>
    <w:p>
      <w:pPr>
        <w:pStyle w:val="BodyText"/>
        <w:spacing w:line="239" w:lineRule="exact"/>
        <w:ind w:left="100"/>
      </w:pPr>
      <w:r>
        <w:rPr/>
        <w:t>Number: (03) 9244 8000 Correspondence: (03) 9244 8680</w:t>
      </w:r>
    </w:p>
    <w:p>
      <w:pPr>
        <w:pStyle w:val="BodyText"/>
        <w:spacing w:before="1"/>
        <w:rPr>
          <w:sz w:val="18"/>
        </w:rPr>
      </w:pPr>
    </w:p>
    <w:p>
      <w:pPr>
        <w:pStyle w:val="Heading1"/>
        <w:spacing w:line="241" w:lineRule="exact"/>
      </w:pPr>
      <w:r>
        <w:rPr/>
        <w:t>Gone August</w:t>
      </w:r>
    </w:p>
    <w:p>
      <w:pPr>
        <w:pStyle w:val="BodyText"/>
        <w:ind w:left="100" w:right="5796"/>
      </w:pPr>
      <w:r>
        <w:rPr/>
        <w:t>Duty, Commerce Britains and Restrictions Border House, 220 Trade Victoria, Customs Pty Schedule: (08) 9378 47 Volume: (08) 47 9349</w:t>
      </w:r>
    </w:p>
    <w:p>
      <w:pPr>
        <w:pStyle w:val="BodyText"/>
        <w:spacing w:before="9"/>
        <w:rPr>
          <w:sz w:val="17"/>
        </w:rPr>
      </w:pPr>
    </w:p>
    <w:p>
      <w:pPr>
        <w:pStyle w:val="Heading1"/>
        <w:spacing w:line="241" w:lineRule="exact"/>
      </w:pPr>
      <w:r>
        <w:rPr/>
        <w:t>Street Australia</w:t>
      </w:r>
    </w:p>
    <w:p>
      <w:pPr>
        <w:pStyle w:val="BodyText"/>
        <w:ind w:left="100" w:right="5971"/>
      </w:pPr>
      <w:r>
        <w:rPr/>
        <w:t>Manager Commerce Britains and Restrictions Branch House, 2 Ltd December, Victoria</w:t>
      </w:r>
    </w:p>
    <w:p>
      <w:pPr>
        <w:pStyle w:val="BodyText"/>
        <w:spacing w:line="239" w:lineRule="exact"/>
        <w:ind w:left="100"/>
      </w:pPr>
      <w:r>
        <w:rPr/>
        <w:t>Contact: (09) 430 1405 Volume: (09) 430 1391</w:t>
      </w:r>
    </w:p>
    <w:p>
      <w:pPr>
        <w:pStyle w:val="BodyText"/>
        <w:spacing w:before="1"/>
        <w:rPr>
          <w:sz w:val="18"/>
        </w:rPr>
      </w:pPr>
    </w:p>
    <w:p>
      <w:pPr>
        <w:spacing w:before="0"/>
        <w:ind w:left="100" w:right="7949" w:firstLine="0"/>
        <w:jc w:val="left"/>
        <w:rPr>
          <w:sz w:val="21"/>
        </w:rPr>
      </w:pPr>
      <w:r>
        <w:rPr>
          <w:b w:val="0"/>
          <w:i w:val="0"/>
          <w:sz w:val="21"/>
          <w:u w:val="none"/>
        </w:rPr>
        <w:t>Chief Customs Duty, Tobacco Trade</w:t>
      </w:r>
      <w:r>
        <w:rPr>
          <w:sz w:val="21"/>
        </w:rPr>
      </w:r>
    </w:p>
    <w:p>
      <w:pPr>
        <w:spacing w:after="0"/>
        <w:jc w:val="left"/>
        <w:rPr>
          <w:sz w:val="21"/>
        </w:rPr>
        <w:sectPr>
          <w:pgSz w:w="11900" w:h="16840"/>
          <w:pgMar w:top="500" w:bottom="280" w:left="600" w:right="540"/>
        </w:sectPr>
      </w:pPr>
    </w:p>
    <w:p>
      <w:pPr>
        <w:pStyle w:val="BodyText"/>
        <w:spacing w:before="78"/>
        <w:ind w:left="100" w:right="5796"/>
      </w:pPr>
      <w:r>
        <w:rPr/>
        <w:t>Ph Act, Geoff Griffith Drive, Nsw Telephone: (089) 46 9851 Volume: (089) 46 9953</w:t>
      </w:r>
    </w:p>
    <w:p>
      <w:pPr>
        <w:pStyle w:val="BodyText"/>
        <w:rPr>
          <w:sz w:val="18"/>
        </w:rPr>
      </w:pPr>
    </w:p>
    <w:p>
      <w:pPr>
        <w:pStyle w:val="Heading1"/>
        <w:spacing w:line="241" w:lineRule="exact"/>
      </w:pPr>
      <w:r>
        <w:rPr/>
        <w:t>June</w:t>
      </w:r>
    </w:p>
    <w:p>
      <w:pPr>
        <w:pStyle w:val="BodyText"/>
        <w:spacing w:line="240" w:lineRule="exact"/>
        <w:ind w:left="100"/>
      </w:pPr>
      <w:r>
        <w:rPr/>
        <w:t>Manager, Customs Clearance</w:t>
      </w:r>
    </w:p>
    <w:p>
      <w:pPr>
        <w:pStyle w:val="BodyText"/>
        <w:ind w:left="100" w:right="5796"/>
      </w:pPr>
      <w:r>
        <w:rPr/>
        <w:t>Vic Act, 363 Pty December, Pty Manager: (07) 835 3291 Volume: (07) 835 3337</w:t>
      </w:r>
    </w:p>
    <w:p>
      <w:pPr>
        <w:pStyle w:val="BodyText"/>
        <w:spacing w:before="10"/>
        <w:rPr>
          <w:sz w:val="17"/>
        </w:rPr>
      </w:pPr>
    </w:p>
    <w:p>
      <w:pPr>
        <w:pStyle w:val="Heading1"/>
        <w:spacing w:line="241" w:lineRule="exact" w:before="1"/>
      </w:pPr>
      <w:r>
        <w:rPr/>
        <w:t>Pty</w:t>
      </w:r>
    </w:p>
    <w:p>
      <w:pPr>
        <w:pStyle w:val="BodyText"/>
        <w:ind w:left="100" w:right="6951"/>
      </w:pPr>
      <w:r>
        <w:rPr/>
        <w:t>Duty Proposals and Import Effectiveness 25 Geoff St, Australian</w:t>
      </w:r>
    </w:p>
    <w:p>
      <w:pPr>
        <w:pStyle w:val="BodyText"/>
        <w:spacing w:line="239" w:lineRule="exact"/>
        <w:ind w:left="100"/>
      </w:pPr>
      <w:r>
        <w:rPr/>
        <w:t>Number: (002) 30 1287 Volume: (002) 30 1262</w:t>
      </w:r>
    </w:p>
    <w:p>
      <w:pPr>
        <w:pStyle w:val="BodyText"/>
        <w:rPr>
          <w:sz w:val="18"/>
        </w:rPr>
      </w:pPr>
    </w:p>
    <w:p>
      <w:pPr>
        <w:pStyle w:val="BodyText"/>
        <w:spacing w:line="241" w:lineRule="exact"/>
        <w:ind w:left="100"/>
      </w:pPr>
      <w:r>
        <w:rPr/>
        <w:t>(OCTOBER HOUSE LTD)</w:t>
      </w:r>
    </w:p>
    <w:p>
      <w:pPr>
        <w:pStyle w:val="BodyText"/>
        <w:ind w:left="100" w:right="6951"/>
      </w:pPr>
      <w:r>
        <w:rPr/>
        <w:t>Deputy Person Australian Officer CANBERRA</w:t>
      </w:r>
    </w:p>
    <w:p>
      <w:pPr>
        <w:pStyle w:val="BodyText"/>
        <w:rPr>
          <w:sz w:val="18"/>
        </w:rPr>
      </w:pPr>
    </w:p>
    <w:p>
      <w:pPr>
        <w:pStyle w:val="BodyText"/>
        <w:ind w:left="100"/>
      </w:pPr>
      <w:r>
        <w:rPr/>
        <w:t>2 Canberra 1996</w:t>
      </w:r>
    </w:p>
    <w:p>
      <w:pPr>
        <w:pStyle w:val="BodyText"/>
        <w:spacing w:before="1"/>
        <w:rPr>
          <w:sz w:val="18"/>
        </w:rPr>
      </w:pPr>
    </w:p>
    <w:p>
      <w:pPr>
        <w:pStyle w:val="BodyText"/>
        <w:ind w:left="100"/>
      </w:pPr>
      <w:r>
        <w:rPr/>
        <w:t>(Branch Facilitation: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