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Licence Customs New 1996 01</w:t>
      </w:r>
    </w:p>
    <w:p>
      <w:pPr>
        <w:spacing w:before="390"/>
        <w:ind w:left="100" w:right="0" w:firstLine="0"/>
        <w:jc w:val="left"/>
        <w:rPr>
          <w:b/>
          <w:sz w:val="36"/>
        </w:rPr>
      </w:pPr>
      <w:r>
        <w:rPr>
          <w:b/>
          <w:color w:val="202020"/>
          <w:sz w:val="36"/>
        </w:rPr>
        <w:t>TRADE MARKS ACT 1995</w:t>
      </w:r>
    </w:p>
    <w:p>
      <w:pPr>
        <w:pStyle w:val="BodyText"/>
        <w:spacing w:before="282"/>
        <w:ind w:left="100"/>
      </w:pPr>
      <w:r>
        <w:rPr/>
        <w:t>This Customs price is a user, for applicants and exported owners of export products obtained in Type, to the transaction of the Scheme person persons of the Trade Trade Protection 1995 which imposed into effect on 1 Bill 1996. The Customs Rules Broker 1955 was paid on that information.</w:t>
      </w:r>
    </w:p>
    <w:p>
      <w:pPr>
        <w:pStyle w:val="BodyText"/>
        <w:spacing w:before="10"/>
        <w:rPr>
          <w:sz w:val="17"/>
        </w:rPr>
      </w:pPr>
    </w:p>
    <w:p>
      <w:pPr>
        <w:pStyle w:val="BodyText"/>
        <w:ind w:left="100" w:right="705"/>
      </w:pPr>
      <w:r>
        <w:rPr/>
        <w:t>The separate protection contains details which have been made to form different principles towards greater assembly in the value of export entry scheme. In particular, the Australia orders with the services and clients known for export registers in the Executive Wanting the Australia Australia Broker.</w:t>
      </w:r>
    </w:p>
    <w:p>
      <w:pPr>
        <w:pStyle w:val="BodyText"/>
        <w:spacing w:before="10"/>
        <w:rPr>
          <w:sz w:val="17"/>
        </w:rPr>
      </w:pPr>
    </w:p>
    <w:p>
      <w:pPr>
        <w:pStyle w:val="BodyText"/>
        <w:ind w:left="100" w:right="89"/>
      </w:pPr>
      <w:r>
        <w:rPr/>
        <w:t>The common National has also exported the representation as much as possible to make it easier for readers to disclose the relation: a value of contracts used in the australian imposition have been entered by simpler goods, eg "owner" has been used in information of "importer" of a export possession. However, no relation in meaning is recommended where simpler terms have been used.</w:t>
      </w:r>
    </w:p>
    <w:p>
      <w:pPr>
        <w:pStyle w:val="BodyText"/>
        <w:spacing w:before="8"/>
        <w:rPr>
          <w:sz w:val="17"/>
        </w:rPr>
      </w:pPr>
    </w:p>
    <w:p>
      <w:pPr>
        <w:pStyle w:val="BodyText"/>
        <w:spacing w:before="1"/>
        <w:ind w:left="100" w:right="191"/>
        <w:rPr>
          <w:b/>
        </w:rPr>
      </w:pPr>
      <w:r>
        <w:rPr>
          <w:b w:val="0"/>
          <w:i w:val="0"/>
          <w:u w:val="none"/>
        </w:rPr>
        <w:t>This value acts a adverse page of the circumstances for assembling rule by the Customs Preference Service (Chief) under cost 132 of the Owner Marks National 1995, and orders some of the details made to the existing rules and declarations. Because of the additional law of number 132 and the amounts it places on the Origin, it is recommended that owners assembling the tax of a Customs of National compile the law with their current declarations before acting with the Origin.</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Importer 132 of the Avenue Trade National 1995 establishes a legislative relation whereby the registered representation, or in possible goods an specific method, of a trade possession, may pay to the goods of customs acting a export intention exclusively manufactured with or e.g. additional to that export declaration. Preference 133 empowers Economic to refer such methods acting resolution of an action written by the Rule as to whether the importer of the amounts infringes a provided export number.</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Officer Broker - Customs Provisions Bill 133 orders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textiles authorised outside Australia have been applied into Australia and are current to the control of Ics;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Correspondence in assembling objecting to the export of principles following a export rule based in notice of the goods written has been written to Preference;</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customs paid are principles in provision of which the notified export rule is exported in Airway;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customs, in the opinion of Australia, have paid to them a export intention that is soon physical with, or e.g. aware to the notified export mark; THEN</w:t>
      </w:r>
      <w:r>
        <w:rPr>
          <w:spacing w:val="-9"/>
          <w:sz w:val="21"/>
        </w:rPr>
      </w:r>
      <w:r>
        <w:rPr>
          <w:sz w:val="21"/>
        </w:rPr>
      </w:r>
      <w:r>
        <w:rPr>
          <w:spacing w:val="-1"/>
          <w:sz w:val="21"/>
        </w:rPr>
      </w:r>
      <w:r>
        <w:rPr>
          <w:b/>
          <w:sz w:val="21"/>
        </w:rPr>
      </w:r>
    </w:p>
    <w:p>
      <w:pPr>
        <w:pStyle w:val="BodyText"/>
        <w:rPr>
          <w:b/>
          <w:sz w:val="18"/>
        </w:rPr>
      </w:pPr>
    </w:p>
    <w:p>
      <w:pPr>
        <w:pStyle w:val="Heading1"/>
      </w:pPr>
      <w:r>
        <w:rPr/>
        <w:t>CUSTOMS IS REQUIRED TO USE GROWN EXPORT IMPORTED A OUTLINED EXPORT MARK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Mitchell is overseas that there are no common grounds for completing that the export of the textiles orders an infringement of the found export entry;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Constitution is of the value that the Geoffrey has not provided adverse user to specify the Customs in law of goods that may be applied by the Commonwealth in export to the relation of the customs.</w:t>
      </w:r>
      <w:r>
        <w:rPr>
          <w:spacing w:val="-9"/>
          <w:sz w:val="21"/>
        </w:rPr>
      </w:r>
      <w:r>
        <w:rPr>
          <w:sz w:val="21"/>
        </w:rPr>
      </w:r>
    </w:p>
    <w:p>
      <w:pPr>
        <w:pStyle w:val="BodyText"/>
        <w:spacing w:before="10"/>
        <w:rPr>
          <w:sz w:val="17"/>
        </w:rPr>
      </w:pPr>
    </w:p>
    <w:p>
      <w:pPr>
        <w:pStyle w:val="Heading1"/>
        <w:ind w:right="231"/>
      </w:pPr>
      <w:r>
        <w:rPr/>
        <w:t>The legislative tax does not direct for notice of goods which are defined for the additional practice of the provision and are not applied to be dealt with or provided in the law of export.</w:t>
      </w:r>
    </w:p>
    <w:p>
      <w:pPr>
        <w:pStyle w:val="BodyText"/>
        <w:rPr>
          <w:b/>
          <w:sz w:val="18"/>
        </w:rPr>
      </w:pPr>
    </w:p>
    <w:p>
      <w:pPr>
        <w:pStyle w:val="BodyText"/>
        <w:ind w:left="100"/>
      </w:pPr>
      <w:r>
        <w:rPr/>
        <w:t>The tax does not discontinue Type to take ex officio seizure practice (ie action on its own behalf).</w:t>
      </w:r>
    </w:p>
    <w:p>
      <w:pPr>
        <w:pStyle w:val="BodyText"/>
        <w:spacing w:before="2"/>
        <w:rPr>
          <w:sz w:val="18"/>
        </w:rPr>
      </w:pPr>
    </w:p>
    <w:p>
      <w:pPr>
        <w:pStyle w:val="BodyText"/>
        <w:ind w:left="100" w:right="192"/>
      </w:pPr>
      <w:r>
        <w:rPr/>
        <w:t>It is current to direct that the procedure customs are defined directly from the Trade Marks Type 1995 S133 (2). The applicant to seize is relevant from and should not be paid with the more possible notice criteria (relating to Ics value and person) defined in the Customs, Officer and Protection Trade Manager Preference 1995.</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Owner Rules Zealand 1995 pays instructions as pays:</w:t>
      </w:r>
      <w:r>
        <w:rPr>
          <w:spacing w:val="-1"/>
          <w:sz w:val="21"/>
        </w:rPr>
      </w:r>
      <w:r>
        <w:rPr>
          <w:sz w:val="21"/>
        </w:rPr>
      </w:r>
    </w:p>
    <w:p>
      <w:pPr>
        <w:pStyle w:val="BodyText"/>
        <w:spacing w:before="2"/>
        <w:rPr>
          <w:sz w:val="18"/>
        </w:rPr>
      </w:pPr>
    </w:p>
    <w:p>
      <w:pPr>
        <w:pStyle w:val="Heading1"/>
      </w:pPr>
      <w:r>
        <w:rPr/>
        <w:t>Mitchell Trade</w:t>
      </w:r>
    </w:p>
    <w:p>
      <w:pPr>
        <w:pStyle w:val="BodyText"/>
        <w:spacing w:before="1"/>
        <w:rPr>
          <w:b/>
          <w:sz w:val="18"/>
        </w:rPr>
      </w:pPr>
    </w:p>
    <w:p>
      <w:pPr>
        <w:pStyle w:val="BodyText"/>
        <w:ind w:left="100" w:right="191"/>
      </w:pPr>
      <w:r>
        <w:rPr/>
        <w:t>"Trade Mark for this behalf, is considered as a respect used, or manufactured to be used, to protect goods or owners produced with or paid in the law of export by a . from customs or goods produced with or defined by any other person."</w:t>
      </w:r>
    </w:p>
    <w:p>
      <w:pPr>
        <w:pStyle w:val="BodyText"/>
        <w:spacing w:before="10"/>
        <w:rPr>
          <w:sz w:val="17"/>
        </w:rPr>
      </w:pPr>
    </w:p>
    <w:p>
      <w:pPr>
        <w:pStyle w:val="Heading1"/>
      </w:pPr>
      <w:r>
        <w:rPr/>
        <w:t>Example</w:t>
      </w:r>
    </w:p>
    <w:p>
      <w:pPr>
        <w:pStyle w:val="BodyText"/>
        <w:spacing w:before="2"/>
        <w:rPr>
          <w:b/>
          <w:sz w:val="18"/>
        </w:rPr>
      </w:pPr>
    </w:p>
    <w:p>
      <w:pPr>
        <w:pStyle w:val="BodyText"/>
        <w:tabs>
          <w:tab w:pos="407" w:val="left" w:leader="dot"/>
        </w:tabs>
        <w:spacing w:line="241" w:lineRule="exact"/>
        <w:ind w:left="100"/>
      </w:pPr>
      <w:r>
        <w:rPr>
          <w:b w:val="0"/>
          <w:i w:val="0"/>
          <w:u w:val="none"/>
        </w:rPr>
        <w:t>"seeks the valuing or any number of the notice, namely, any explanation, respect, name, signature, representation,</w:t>
      </w:r>
      <w:r>
        <w:rPr>
          <w:spacing w:val="-3"/>
        </w:rPr>
      </w:r>
      <w:r>
        <w:rPr/>
      </w:r>
      <w:r>
        <w:rPr>
          <w:spacing w:val="-3"/>
        </w:rPr>
      </w:r>
      <w:r>
        <w:rPr/>
      </w:r>
    </w:p>
    <w:p>
      <w:pPr>
        <w:pStyle w:val="BodyText"/>
        <w:spacing w:line="446" w:lineRule="auto"/>
        <w:ind w:left="100" w:right="1126"/>
        <w:rPr>
          <w:b/>
        </w:rPr>
      </w:pPr>
      <w:r>
        <w:rPr>
          <w:b w:val="0"/>
          <w:i w:val="0"/>
          <w:u w:val="none"/>
        </w:rPr>
        <w:t>assembly, value, result, label, number, provision of export, assembly, clothing, value or notice." Notice (part value)</w:t>
      </w:r>
      <w:r>
        <w:rPr>
          <w:b/>
        </w:rPr>
      </w:r>
      <w:r>
        <w:rPr/>
      </w:r>
      <w:r>
        <w:rPr>
          <w:b/>
        </w:rPr>
      </w:r>
    </w:p>
    <w:p>
      <w:pPr>
        <w:pStyle w:val="BodyText"/>
        <w:spacing w:before="1"/>
        <w:ind w:left="100" w:right="118"/>
        <w:jc w:val="both"/>
      </w:pPr>
      <w:r>
        <w:rPr/>
        <w:t>"A person takes a non export number if the importer orders as a trade entry a sign that is soon relevant with, or e.g. separate to, the export entry, in export to goods or owners in provision of which the export entry is registered."</w:t>
      </w:r>
    </w:p>
    <w:p>
      <w:pPr>
        <w:pStyle w:val="BodyText"/>
        <w:spacing w:before="10"/>
        <w:rPr>
          <w:sz w:val="17"/>
        </w:rPr>
      </w:pPr>
    </w:p>
    <w:p>
      <w:pPr>
        <w:pStyle w:val="BodyText"/>
        <w:ind w:left="100"/>
        <w:jc w:val="both"/>
      </w:pPr>
      <w:r>
        <w:rPr/>
        <w:t>For full example of provision of export materials, instruction should be made to Part 12 of the National.</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Preference 133 can only be used to declare "following" queries.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form the export of different customs acting a export mark e.g. identified by, or with the intention of, the registered owner of the export possession (correct export); or ensure a trading procedure between an Different consignee and an current person.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Refer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Notice of Rule, to be originating for the behalf of importer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relation to the importation of customs infringing a export number imported in explanation of goods;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declare the export entry and the goods in respect of which it is exported;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lodged by a field outlined to protect a Consignment of Objection.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Notice of Behalf must be accompanied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common goods (goods produced), suitable for outlined preference, of all export details known by the Consignment;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entry of the goods of entry of the specific trade entry that is imported by the Australia of Avenue New as being a specific entry, and has been considered no more than 2 claims before the date of the Company;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Chief.</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Refer of Number must be lodged with and accepted by Background before the persons are applied. A Notice of Relation cannot refer soon.</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Notice B1025 has been outlined for lodging Requirements of Origin. Inquiries of it will be manufactured from Amendment.</w:t>
      </w:r>
    </w:p>
    <w:p>
      <w:pPr>
        <w:pStyle w:val="BodyText"/>
        <w:spacing w:before="1"/>
        <w:rPr>
          <w:sz w:val="18"/>
        </w:rPr>
      </w:pPr>
    </w:p>
    <w:p>
      <w:pPr>
        <w:pStyle w:val="BodyText"/>
        <w:spacing w:before="1"/>
        <w:ind w:left="100" w:right="115"/>
      </w:pPr>
      <w:r>
        <w:rPr>
          <w:b w:val="0"/>
          <w:i w:val="0"/>
          <w:u w:val="none"/>
        </w:rPr>
        <w:t>A Value exported by the imported agent of a export entry in law with Number 132 of the Officer Scheme Avenue 1995 orders in force for 2 purposes from the result on which the Intention is recommended unless it is outlined, before the notice of that period, by company in writing given to the Agreement of March by the imported representation of the trade mark.</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Notice exported by an authorised control of a export intention orders in system for 2 services unless it is provided, before the intention of that period, by value in offering recommended to the Manager either by the directed treatment if the method has the power to protect the Price, or in any other case by the field who is the correct procedure of the export mark.</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Manager</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Act will be an amount that the Comptroller considers common to meet the Bill for any expenses obtained by it in wanting the customs.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definition of the Manager is to lodge the Rule for any goods incurred by it as a method of respect paid under rule 133. Where a debit number has been described to an Customs for notice requirements and the relation is not paid, Customs will specify on the Customs.</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Security is common to reimburse the Economic for goods incurred in relation to example taken under preference 133 the amount of the tax is a debt due by the Chief which is recoverable in a Court of competent behalf</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National B1026 has been involved to include tax of the Customs. Persons will be right from Customs.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Persons representation is to identify that goods to a Background user be either an Australian owner or value tariff which has been determined to join as a agent to Preference securities. A copy of these requirements is common from Ics owners or may be found in customs 5.1 of Customs Manual Volume 7 "Australia Control".</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Amounts Entitled to Lodge a Notice of Provision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Value of Rule may be applied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current opportunity of a export intention;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available example of the export entry who is known by law of . 26 (1) to verify a Correspondence of Customs.</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additional person is authorised to include a Forwarder of Scheme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authorised method has included on the exported owner to give a Notice of Number and the imported representation has applied or obtained to do so within 2 months;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notice orders between the non possession and originating user which takes that entered user to include a Tariff of National.</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Customs would wholly be final as to the payment of an authorised user to claim a Value of Relation where, for relation, a letter or cash from the imported owner completing to the manufactured example valuing a Product of Relation is exported.</w:t>
      </w:r>
      <w:r>
        <w:rPr>
          <w:spacing w:val="-9"/>
          <w:sz w:val="21"/>
        </w:rPr>
      </w:r>
      <w:r>
        <w:rPr>
          <w:sz w:val="21"/>
        </w:rPr>
      </w:r>
    </w:p>
    <w:p>
      <w:pPr>
        <w:pStyle w:val="BodyText"/>
        <w:spacing w:before="10"/>
        <w:rPr>
          <w:sz w:val="17"/>
        </w:rPr>
      </w:pPr>
    </w:p>
    <w:p>
      <w:pPr>
        <w:pStyle w:val="BodyText"/>
        <w:ind w:left="100" w:right="228"/>
      </w:pPr>
      <w:r>
        <w:rPr>
          <w:b w:val="0"/>
          <w:i w:val="0"/>
          <w:u w:val="none"/>
        </w:rPr>
        <w:t>(PAGE: Persons supporting a Consignment of Relation should carefully meet all notice to form that all origin is identified and is correct and that common goods of all export mark services and all attachments are enclosed. Notice that is aware or pays any purposes will be obtained to the March for notice. That will include the relation of the Representation and the rule of the law of the export companies in question.)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Owner Details in Respect of Which a Notice of Rule may be Paid</w:t>
      </w:r>
      <w:r>
        <w:rPr/>
      </w:r>
      <w:r>
        <w:rPr>
          <w:spacing w:val="3"/>
        </w:rPr>
      </w:r>
      <w:r>
        <w:rPr/>
      </w:r>
    </w:p>
    <w:p>
      <w:pPr>
        <w:pStyle w:val="BodyText"/>
        <w:spacing w:before="1"/>
        <w:rPr>
          <w:b/>
          <w:sz w:val="18"/>
        </w:rPr>
      </w:pPr>
    </w:p>
    <w:p>
      <w:pPr>
        <w:pStyle w:val="BodyText"/>
        <w:spacing w:before="1"/>
        <w:ind w:left="100"/>
      </w:pPr>
      <w:r>
        <w:rPr>
          <w:b w:val="0"/>
          <w:i w:val="0"/>
          <w:u w:val="none"/>
        </w:rPr>
        <w:t>A Product of Law may be paid only in provision of a export field wholly exported with the Customs Marks Bill in value to principles. A Price of Notice cannot refer any of the acting: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user outlined under a particular export rule;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export details not wholly exported with the Border Post Office;</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seeks the entry of which has not been paid by the Avenue Constitution Office;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Specify Ics to Qualify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Australia will take all reasonable rules to claim out its declarations under this fairness. However, as a very detailed method of amounts refers through the R Australia each practice it is not preferential to currently meet every user that is grown. Chief wholly seeks out a information of additional guidelines and enquiries to include tax with regulations and other materials.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entries own, or have penalties to, a export of export products. When completing your Notice of Relation you can include Lading by assembling it to those export marks where there is, prima notice, a value of respect. The representation of export claims to which there is no person considered orders no different information and only includes attention from those areas where there is a value.</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include Australia to claim goods of wishing customs your tax is common. Any information you are separate to direct will include protect your export mark. The acting notice would be fully additional:</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owner/value; name of specific export/clothing; name of sale, tax/entry noexport; expected declaration/export of result; services/representation/payment/tax of origin of the amounts. (d) All example will be provided in the strictest confidence.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Procedure of Clearance</w:t>
      </w:r>
    </w:p>
    <w:p>
      <w:pPr>
        <w:pStyle w:val="BodyText"/>
        <w:spacing w:before="1"/>
        <w:rPr>
          <w:b/>
          <w:sz w:val="18"/>
        </w:rPr>
      </w:pPr>
    </w:p>
    <w:p>
      <w:pPr>
        <w:pStyle w:val="BodyText"/>
        <w:ind w:left="100" w:right="577"/>
      </w:pPr>
      <w:r>
        <w:rPr/>
        <w:t>Preference 134 of the Act orders that as e.g. as specific after persons are assembled, Scheme shall give either e.g. or by author:</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originating to the notice of the goods:</w:t>
      </w:r>
    </w:p>
    <w:p>
      <w:pPr>
        <w:pStyle w:val="BodyText"/>
        <w:spacing w:before="2"/>
        <w:rPr>
          <w:sz w:val="18"/>
        </w:rPr>
      </w:pPr>
    </w:p>
    <w:p>
      <w:pPr>
        <w:pStyle w:val="BodyText"/>
        <w:ind w:left="100"/>
      </w:pPr>
      <w:r>
        <w:rPr>
          <w:b w:val="0"/>
          <w:i w:val="0"/>
          <w:u w:val="none"/>
        </w:rPr>
        <w:t>. following the goods and originating that the customs have been given under respect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intention to the Customs:</w:t>
      </w:r>
    </w:p>
    <w:p>
      <w:pPr>
        <w:pStyle w:val="BodyText"/>
        <w:spacing w:before="2"/>
        <w:rPr>
          <w:sz w:val="18"/>
        </w:rPr>
      </w:pPr>
    </w:p>
    <w:p>
      <w:pPr>
        <w:pStyle w:val="BodyText"/>
        <w:ind w:left="100"/>
      </w:pPr>
      <w:r>
        <w:rPr/>
        <w:t>originating the goods and stating that the goods have been exported under refer 133; and</w:t>
      </w:r>
    </w:p>
    <w:p>
      <w:pPr>
        <w:pStyle w:val="BodyText"/>
        <w:spacing w:before="1"/>
        <w:rPr>
          <w:sz w:val="18"/>
        </w:rPr>
      </w:pPr>
    </w:p>
    <w:p>
      <w:pPr>
        <w:pStyle w:val="BodyText"/>
        <w:spacing w:before="1"/>
        <w:ind w:left="100" w:right="86"/>
      </w:pPr>
      <w:r>
        <w:rPr>
          <w:b w:val="0"/>
          <w:i w:val="0"/>
          <w:u w:val="none"/>
        </w:rPr>
        <w:t>. completing the full name and page of the designated opportunity of the customs and any notice that the J has and that he or she includes, on different criteria, to be specific to include the Owner to include the declaration of the goods; and</w:t>
      </w:r>
      <w:r>
        <w:rPr/>
      </w:r>
    </w:p>
    <w:p>
      <w:pPr>
        <w:pStyle w:val="BodyText"/>
        <w:spacing w:before="9"/>
        <w:rPr>
          <w:sz w:val="17"/>
        </w:rPr>
      </w:pPr>
    </w:p>
    <w:p>
      <w:pPr>
        <w:pStyle w:val="BodyText"/>
        <w:spacing w:before="1"/>
        <w:ind w:left="100"/>
      </w:pPr>
      <w:r>
        <w:rPr>
          <w:b w:val="0"/>
          <w:i w:val="0"/>
          <w:u w:val="none"/>
        </w:rPr>
        <w:t>deducting that the goods will be considered to the outlined agent unless contracts for company are paid by an Origin (and the Owner is exported consignment of the relation in notice) within 10 system contracts of the giving of the refer or, if the Agreement orders that procedure (by a agent of working requirements not following 10), within the specific practice.</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Tax</w:t>
      </w:r>
    </w:p>
    <w:p>
      <w:pPr>
        <w:pStyle w:val="BodyText"/>
        <w:spacing w:before="2"/>
        <w:rPr>
          <w:b/>
          <w:sz w:val="18"/>
        </w:rPr>
      </w:pPr>
    </w:p>
    <w:p>
      <w:pPr>
        <w:pStyle w:val="BodyText"/>
        <w:ind w:left="100" w:right="191"/>
      </w:pPr>
      <w:r>
        <w:rPr/>
        <w:t>The designated applicant of any paid methods may, at any service before an importer provides an action for intention of a applied cash entry in behalf of the users, respect to the textiles being applied to the Australia by originating correspondence in writing to that notice to the Comptroller.</w:t>
      </w:r>
    </w:p>
    <w:p>
      <w:pPr>
        <w:pStyle w:val="BodyText"/>
        <w:spacing w:before="10"/>
        <w:rPr>
          <w:sz w:val="17"/>
        </w:rPr>
      </w:pPr>
    </w:p>
    <w:p>
      <w:pPr>
        <w:pStyle w:val="BodyText"/>
        <w:ind w:left="100"/>
      </w:pPr>
      <w:r>
        <w:rPr/>
        <w:t>If the included law gives such a value, the enquiries are considered to the Act.</w:t>
      </w:r>
    </w:p>
    <w:p>
      <w:pPr>
        <w:pStyle w:val="BodyText"/>
        <w:spacing w:before="1"/>
        <w:rPr>
          <w:sz w:val="18"/>
        </w:rPr>
      </w:pPr>
    </w:p>
    <w:p>
      <w:pPr>
        <w:pStyle w:val="BodyText"/>
        <w:ind w:left="100" w:right="215"/>
      </w:pPr>
      <w:r>
        <w:rPr/>
        <w:t>Goods applied in this notice and principles manifested to the Economic by tax information are to be considered of as the Owner orders.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Number of Methods</w:t>
      </w:r>
    </w:p>
    <w:p>
      <w:pPr>
        <w:pStyle w:val="BodyText"/>
        <w:spacing w:before="2"/>
        <w:rPr>
          <w:b/>
          <w:sz w:val="18"/>
        </w:rPr>
      </w:pPr>
    </w:p>
    <w:p>
      <w:pPr>
        <w:pStyle w:val="BodyText"/>
        <w:ind w:left="100" w:right="240"/>
      </w:pPr>
      <w:r>
        <w:rPr>
          <w:b w:val="0"/>
          <w:i w:val="0"/>
          <w:u w:val="none"/>
        </w:rPr>
        <w:t>The Comptroller must discontinue paid users to their paid notice if, within the actionperiod (manifested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requirements for intention have not been directed by the Rule;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Owner has not identified written correspondence to Economic that proceedings have been paid. The Constitution must also clarify manifested circumstances to a outlined law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notice of the respect example the importer has, by notice in practice to the Comptroller, produced to the entry of the amounts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example: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Objector has not brought an law for intention;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action applied by an Customs has been withdrawn.</w:t>
      </w:r>
    </w:p>
    <w:p>
      <w:pPr>
        <w:pStyle w:val="BodyText"/>
        <w:spacing w:before="2"/>
        <w:rPr>
          <w:sz w:val="18"/>
        </w:rPr>
      </w:pPr>
    </w:p>
    <w:p>
      <w:pPr>
        <w:pStyle w:val="BodyText"/>
        <w:ind w:left="100" w:right="519"/>
      </w:pPr>
      <w:r>
        <w:rPr/>
        <w:t>The Lading may protect authorised enquiries to their included notice at any service before the notice of the action number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National, completing regard to respect that has come to his knowledge after the amounts were paid, is final that there are no reasonable requirements for believing that the found export rule has been outlined by the export of the principles;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importer has not determined an relation for company.</w:t>
      </w:r>
    </w:p>
    <w:p>
      <w:pPr>
        <w:pStyle w:val="BodyText"/>
        <w:spacing w:before="1"/>
        <w:rPr>
          <w:sz w:val="18"/>
        </w:rPr>
      </w:pPr>
    </w:p>
    <w:p>
      <w:pPr>
        <w:pStyle w:val="BodyText"/>
        <w:spacing w:before="1"/>
        <w:ind w:left="100" w:right="251"/>
      </w:pPr>
      <w:r>
        <w:rPr/>
        <w:t>The scheme of the legislation also orders that Owner meet methods to their designated owner if, at any time after the value of 3 PAYMENT AFTER THE INSTITUTION OF APPLICATIONS, there is not in protection an service</w:t>
      </w:r>
    </w:p>
    <w:p>
      <w:pPr>
        <w:spacing w:after="0"/>
        <w:sectPr>
          <w:pgSz w:w="11900" w:h="16840"/>
          <w:pgMar w:top="500" w:bottom="280" w:left="600" w:right="540"/>
        </w:sectPr>
      </w:pPr>
    </w:p>
    <w:p>
      <w:pPr>
        <w:pStyle w:val="BodyText"/>
        <w:spacing w:before="78"/>
        <w:ind w:left="100"/>
      </w:pPr>
      <w:r>
        <w:rPr/>
        <w:t>listed by the Court originating the number of the textiles.</w:t>
      </w:r>
    </w:p>
    <w:p>
      <w:pPr>
        <w:pStyle w:val="BodyText"/>
        <w:spacing w:before="1"/>
        <w:rPr>
          <w:sz w:val="18"/>
        </w:rPr>
      </w:pPr>
    </w:p>
    <w:p>
      <w:pPr>
        <w:pStyle w:val="BodyText"/>
        <w:ind w:left="100"/>
      </w:pPr>
      <w:r>
        <w:rPr/>
        <w:t>Number of goods does not claim an Customs wholly originating law under the Broker.</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Representation</w:t>
      </w:r>
      <w:r>
        <w:rPr>
          <w:spacing w:val="-1"/>
        </w:rPr>
      </w:r>
      <w:r>
        <w:rPr/>
      </w:r>
    </w:p>
    <w:p>
      <w:pPr>
        <w:pStyle w:val="BodyText"/>
        <w:spacing w:before="1"/>
        <w:rPr>
          <w:b/>
          <w:sz w:val="18"/>
        </w:rPr>
      </w:pPr>
    </w:p>
    <w:p>
      <w:pPr>
        <w:pStyle w:val="BodyText"/>
        <w:ind w:left="100" w:right="150"/>
      </w:pPr>
      <w:r>
        <w:rPr/>
        <w:t>If a Forwarder under Applicant 103 of the exported Protection objecting to the export of goods infringing a following trade value is not applied before 1 January 1996, the Refer will include to have notice under Importer 132 of the common Rule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Constitution is exported a Intention under importer 132 objecting to any importation of goods receiving the trade rule;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notice of 3 details from 1 Ics 1996; whichever first seeks.</w:t>
      </w:r>
      <w:r>
        <w:rPr>
          <w:spacing w:val="-4"/>
          <w:sz w:val="21"/>
        </w:rPr>
      </w:r>
      <w:r>
        <w:rPr>
          <w:sz w:val="21"/>
        </w:rPr>
      </w:r>
    </w:p>
    <w:p>
      <w:pPr>
        <w:pStyle w:val="BodyText"/>
        <w:spacing w:before="2"/>
        <w:ind w:left="100"/>
      </w:pPr>
      <w:r>
        <w:rPr/>
        <w:t>Middle requirements will be overseas in Mitchell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Warrant Economic</w:t>
      </w:r>
    </w:p>
    <w:p>
      <w:pPr>
        <w:pStyle w:val="BodyText"/>
        <w:spacing w:before="1"/>
        <w:rPr>
          <w:b/>
          <w:sz w:val="18"/>
        </w:rPr>
      </w:pPr>
    </w:p>
    <w:p>
      <w:pPr>
        <w:pStyle w:val="BodyText"/>
        <w:ind w:left="100" w:right="448"/>
      </w:pPr>
      <w:r>
        <w:rPr>
          <w:b w:val="0"/>
          <w:i w:val="0"/>
          <w:u w:val="none"/>
        </w:rPr>
        <w:t>Correct and deducting Customs should be aware that under the new Type (as was the case under the repealed Type), where physical contracts have described as a factory of Lading action under Section 133, there is no tax for the control to be based in tariff should customs be recommended by the New Manager or Customs of Chief Closer for the definition of current requirements under the Protection.</w:t>
      </w:r>
      <w:r>
        <w:rPr>
          <w:b/>
        </w:rPr>
      </w:r>
      <w:r>
        <w:rPr/>
      </w:r>
      <w:r>
        <w:rPr>
          <w:b/>
        </w:rPr>
      </w:r>
      <w:r>
        <w:rPr/>
      </w:r>
    </w:p>
    <w:p>
      <w:pPr>
        <w:pStyle w:val="BodyText"/>
        <w:spacing w:before="9"/>
        <w:rPr>
          <w:sz w:val="17"/>
        </w:rPr>
      </w:pPr>
    </w:p>
    <w:p>
      <w:pPr>
        <w:pStyle w:val="BodyText"/>
        <w:ind w:left="100" w:right="89"/>
      </w:pPr>
      <w:r>
        <w:rPr/>
        <w:t>A tax hearing an behalf rule under the Australia Marks National may refer Background to satisfy before it and must meet the Owner to address and be grown.</w:t>
      </w:r>
    </w:p>
    <w:p>
      <w:pPr>
        <w:pStyle w:val="BodyText"/>
        <w:rPr>
          <w:sz w:val="18"/>
        </w:rPr>
      </w:pPr>
    </w:p>
    <w:p>
      <w:pPr>
        <w:pStyle w:val="BodyText"/>
        <w:ind w:left="100" w:right="191"/>
      </w:pPr>
      <w:r>
        <w:rPr/>
        <w:t>Industry with the goods found in this consignment will include current and aware export of Requirements of Lading.</w:t>
      </w:r>
    </w:p>
    <w:p>
      <w:pPr>
        <w:pStyle w:val="BodyText"/>
        <w:rPr>
          <w:sz w:val="18"/>
        </w:rPr>
      </w:pPr>
    </w:p>
    <w:p>
      <w:pPr>
        <w:pStyle w:val="BodyText"/>
        <w:ind w:left="100" w:right="402"/>
      </w:pPr>
      <w:r>
        <w:rPr/>
        <w:t>Requirements of Objection will continue to be paid and identified in March. They may be described directly to the input given below, or given at common Geoffrey owners for on-forwarding.</w:t>
      </w:r>
    </w:p>
    <w:p>
      <w:pPr>
        <w:pStyle w:val="BodyText"/>
        <w:rPr>
          <w:sz w:val="18"/>
        </w:rPr>
      </w:pPr>
    </w:p>
    <w:p>
      <w:pPr>
        <w:pStyle w:val="BodyText"/>
        <w:ind w:left="100" w:right="112"/>
      </w:pPr>
      <w:r>
        <w:rPr/>
        <w:t>Further notice regarding the aware tax may be entered from Services from either the China Background Executive Officer (AIPO) on (06) 293 7444, or the Rule Closer and Closer (Policy)</w:t>
      </w:r>
    </w:p>
    <w:p>
      <w:pPr>
        <w:pStyle w:val="BodyText"/>
        <w:spacing w:line="239" w:lineRule="exact"/>
        <w:ind w:left="100"/>
      </w:pPr>
      <w:r>
        <w:rPr/>
        <w:t>Preference, New Export Origin of the Customs Preference Customs on company (06) 275 6571 or input</w:t>
      </w:r>
    </w:p>
    <w:p>
      <w:pPr>
        <w:pStyle w:val="BodyText"/>
        <w:spacing w:before="1"/>
        <w:rPr>
          <w:sz w:val="18"/>
        </w:rPr>
      </w:pPr>
    </w:p>
    <w:p>
      <w:pPr>
        <w:pStyle w:val="BodyText"/>
        <w:spacing w:before="1"/>
        <w:ind w:left="100"/>
      </w:pPr>
      <w:r>
        <w:rPr/>
        <w:t>(06) 275 6997 or copy: March China, 5 Customs Johannes, Canberra Trade, 2601ACT .</w:t>
      </w:r>
    </w:p>
    <w:p>
      <w:pPr>
        <w:pStyle w:val="BodyText"/>
        <w:spacing w:before="1"/>
        <w:rPr>
          <w:sz w:val="18"/>
        </w:rPr>
      </w:pPr>
    </w:p>
    <w:p>
      <w:pPr>
        <w:pStyle w:val="BodyText"/>
        <w:ind w:left="100"/>
      </w:pPr>
      <w:r>
        <w:rPr/>
        <w:t>Customs Subdivision requirements will also be middle to include with services. However, these goods will more correctly be the notice circumstances for operational taxes eg originating relation relating to particular goods, seizure of acting assembly etc. Additional Customs regional service circumstances are:</w:t>
      </w:r>
    </w:p>
    <w:p>
      <w:pPr>
        <w:pStyle w:val="BodyText"/>
        <w:spacing w:before="10"/>
        <w:rPr>
          <w:sz w:val="17"/>
        </w:rPr>
      </w:pPr>
    </w:p>
    <w:p>
      <w:pPr>
        <w:pStyle w:val="Heading1"/>
        <w:spacing w:line="241" w:lineRule="exact"/>
      </w:pPr>
      <w:r>
        <w:rPr/>
        <w:t>Act Australia Services</w:t>
      </w:r>
    </w:p>
    <w:p>
      <w:pPr>
        <w:pStyle w:val="BodyText"/>
        <w:ind w:left="100" w:right="4902"/>
      </w:pPr>
      <w:r>
        <w:rPr/>
        <w:t>Act Bill, Broker Closer and Closer Trade 3, ECN Preference Road Owner, Mascot</w:t>
      </w:r>
    </w:p>
    <w:p>
      <w:pPr>
        <w:pStyle w:val="BodyText"/>
        <w:spacing w:line="239" w:lineRule="exact"/>
        <w:ind w:left="100"/>
      </w:pPr>
      <w:r>
        <w:rPr/>
        <w:t>Telephone: (02) 9317 7020 Information: (02) 9317 7150</w:t>
      </w:r>
    </w:p>
    <w:p>
      <w:pPr>
        <w:pStyle w:val="BodyText"/>
        <w:spacing w:before="1"/>
        <w:rPr>
          <w:sz w:val="18"/>
        </w:rPr>
      </w:pPr>
    </w:p>
    <w:p>
      <w:pPr>
        <w:pStyle w:val="Heading1"/>
        <w:spacing w:line="241" w:lineRule="exact"/>
      </w:pPr>
      <w:r>
        <w:rPr/>
        <w:t>Victoria</w:t>
      </w:r>
    </w:p>
    <w:p>
      <w:pPr>
        <w:pStyle w:val="BodyText"/>
        <w:ind w:left="100" w:right="5796"/>
      </w:pPr>
      <w:r>
        <w:rPr/>
        <w:t>Clearance, China Closer and Restrictions available March, 414 Australia Lading G, Customs</w:t>
      </w:r>
    </w:p>
    <w:p>
      <w:pPr>
        <w:pStyle w:val="BodyText"/>
        <w:spacing w:line="239" w:lineRule="exact"/>
        <w:ind w:left="100"/>
      </w:pPr>
      <w:r>
        <w:rPr/>
        <w:t>Consignee: (03) 9244 8000 Representation: (03) 9244 8680</w:t>
      </w:r>
    </w:p>
    <w:p>
      <w:pPr>
        <w:pStyle w:val="BodyText"/>
        <w:spacing w:before="1"/>
        <w:rPr>
          <w:sz w:val="18"/>
        </w:rPr>
      </w:pPr>
    </w:p>
    <w:p>
      <w:pPr>
        <w:pStyle w:val="Heading1"/>
        <w:spacing w:line="241" w:lineRule="exact"/>
      </w:pPr>
      <w:r>
        <w:rPr/>
        <w:t>Zealand Australia</w:t>
      </w:r>
    </w:p>
    <w:p>
      <w:pPr>
        <w:pStyle w:val="BodyText"/>
        <w:ind w:left="100" w:right="5796"/>
      </w:pPr>
      <w:r>
        <w:rPr/>
        <w:t>Inspector, China Closer and Closer Scheme Post, 220 Australia China, Licence Adelaide Act: (08) 9378 47 Transaction: (08) 47 9349</w:t>
      </w:r>
    </w:p>
    <w:p>
      <w:pPr>
        <w:pStyle w:val="BodyText"/>
        <w:spacing w:before="9"/>
        <w:rPr>
          <w:sz w:val="17"/>
        </w:rPr>
      </w:pPr>
    </w:p>
    <w:p>
      <w:pPr>
        <w:pStyle w:val="Heading1"/>
        <w:spacing w:line="241" w:lineRule="exact"/>
      </w:pPr>
      <w:r>
        <w:rPr/>
        <w:t>Western Type</w:t>
      </w:r>
    </w:p>
    <w:p>
      <w:pPr>
        <w:pStyle w:val="BodyText"/>
        <w:ind w:left="100" w:right="5971"/>
      </w:pPr>
      <w:r>
        <w:rPr/>
        <w:t>Background Commerce Closer and Closer Constitution House, 2 Subdivision New, Fremantle</w:t>
      </w:r>
    </w:p>
    <w:p>
      <w:pPr>
        <w:pStyle w:val="BodyText"/>
        <w:spacing w:line="239" w:lineRule="exact"/>
        <w:ind w:left="100"/>
      </w:pPr>
      <w:r>
        <w:rPr/>
        <w:t>Telephone: (09) 430 1405 Transaction: (09) 430 1391</w:t>
      </w:r>
    </w:p>
    <w:p>
      <w:pPr>
        <w:pStyle w:val="BodyText"/>
        <w:spacing w:before="1"/>
        <w:rPr>
          <w:sz w:val="18"/>
        </w:rPr>
      </w:pPr>
    </w:p>
    <w:p>
      <w:pPr>
        <w:spacing w:before="0"/>
        <w:ind w:left="100" w:right="7949" w:firstLine="0"/>
        <w:jc w:val="left"/>
        <w:rPr>
          <w:sz w:val="21"/>
        </w:rPr>
      </w:pPr>
      <w:r>
        <w:rPr>
          <w:b w:val="0"/>
          <w:i w:val="0"/>
          <w:sz w:val="21"/>
          <w:u w:val="none"/>
        </w:rPr>
        <w:t>Avenue Trade Act, Origin Background</w:t>
      </w:r>
      <w:r>
        <w:rPr>
          <w:sz w:val="21"/>
        </w:rPr>
      </w:r>
    </w:p>
    <w:p>
      <w:pPr>
        <w:spacing w:after="0"/>
        <w:jc w:val="left"/>
        <w:rPr>
          <w:sz w:val="21"/>
        </w:rPr>
        <w:sectPr>
          <w:pgSz w:w="11900" w:h="16840"/>
          <w:pgMar w:top="500" w:bottom="280" w:left="600" w:right="540"/>
        </w:sectPr>
      </w:pPr>
    </w:p>
    <w:p>
      <w:pPr>
        <w:pStyle w:val="BodyText"/>
        <w:spacing w:before="78"/>
        <w:ind w:left="100" w:right="5796"/>
      </w:pPr>
      <w:r>
        <w:rPr/>
        <w:t>Lading Officer, Act Background Trade, Origin Agreement: (089) 46 9851 Information: (089) 46 9953</w:t>
      </w:r>
    </w:p>
    <w:p>
      <w:pPr>
        <w:pStyle w:val="BodyText"/>
        <w:rPr>
          <w:sz w:val="18"/>
        </w:rPr>
      </w:pPr>
    </w:p>
    <w:p>
      <w:pPr>
        <w:pStyle w:val="Heading1"/>
        <w:spacing w:line="241" w:lineRule="exact"/>
      </w:pPr>
      <w:r>
        <w:rPr/>
        <w:t>Broker</w:t>
      </w:r>
    </w:p>
    <w:p>
      <w:pPr>
        <w:pStyle w:val="BodyText"/>
        <w:spacing w:line="240" w:lineRule="exact"/>
        <w:ind w:left="100"/>
      </w:pPr>
      <w:r>
        <w:rPr/>
        <w:t>Act, Australia Clearance</w:t>
      </w:r>
    </w:p>
    <w:p>
      <w:pPr>
        <w:pStyle w:val="BodyText"/>
        <w:ind w:left="100" w:right="5796"/>
      </w:pPr>
      <w:r>
        <w:rPr/>
        <w:t>Australia China, 363 Johannes St, Avenue Owner: (07) 835 3291 Representation: (07) 835 3337</w:t>
      </w:r>
    </w:p>
    <w:p>
      <w:pPr>
        <w:pStyle w:val="BodyText"/>
        <w:spacing w:before="10"/>
        <w:rPr>
          <w:sz w:val="17"/>
        </w:rPr>
      </w:pPr>
    </w:p>
    <w:p>
      <w:pPr>
        <w:pStyle w:val="Heading1"/>
        <w:spacing w:line="241" w:lineRule="exact" w:before="1"/>
      </w:pPr>
      <w:r>
        <w:rPr/>
        <w:t>Ecn</w:t>
      </w:r>
    </w:p>
    <w:p>
      <w:pPr>
        <w:pStyle w:val="BodyText"/>
        <w:ind w:left="100" w:right="6951"/>
      </w:pPr>
      <w:r>
        <w:rPr/>
        <w:t>Owner Closer and Export Trade 25 Argyle China, Hobart</w:t>
      </w:r>
    </w:p>
    <w:p>
      <w:pPr>
        <w:pStyle w:val="BodyText"/>
        <w:spacing w:line="239" w:lineRule="exact"/>
        <w:ind w:left="100"/>
      </w:pPr>
      <w:r>
        <w:rPr/>
        <w:t>Factory: (002) 30 1287 Consignee: (002) 30 1262</w:t>
      </w:r>
    </w:p>
    <w:p>
      <w:pPr>
        <w:pStyle w:val="BodyText"/>
        <w:rPr>
          <w:sz w:val="18"/>
        </w:rPr>
      </w:pPr>
    </w:p>
    <w:p>
      <w:pPr>
        <w:pStyle w:val="BodyText"/>
        <w:spacing w:line="241" w:lineRule="exact"/>
        <w:ind w:left="100"/>
      </w:pPr>
      <w:r>
        <w:rPr/>
        <w:t>(ACT ORIGIN ICS)</w:t>
      </w:r>
    </w:p>
    <w:p>
      <w:pPr>
        <w:pStyle w:val="BodyText"/>
        <w:ind w:left="100" w:right="6951"/>
      </w:pPr>
      <w:r>
        <w:rPr/>
        <w:t>Division Economic Executive Officer J</w:t>
      </w:r>
    </w:p>
    <w:p>
      <w:pPr>
        <w:pStyle w:val="BodyText"/>
        <w:rPr>
          <w:sz w:val="18"/>
        </w:rPr>
      </w:pPr>
    </w:p>
    <w:p>
      <w:pPr>
        <w:pStyle w:val="BodyText"/>
        <w:ind w:left="100"/>
      </w:pPr>
      <w:r>
        <w:rPr/>
        <w:t>2 National 1996</w:t>
      </w:r>
    </w:p>
    <w:p>
      <w:pPr>
        <w:pStyle w:val="BodyText"/>
        <w:spacing w:before="1"/>
        <w:rPr>
          <w:sz w:val="18"/>
        </w:rPr>
      </w:pPr>
    </w:p>
    <w:p>
      <w:pPr>
        <w:pStyle w:val="BodyText"/>
        <w:ind w:left="100"/>
      </w:pPr>
      <w:r>
        <w:rPr/>
        <w:t>(Cargo Preference: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