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Reference Geffen Notice 1996 01</w:t>
      </w:r>
    </w:p>
    <w:p>
      <w:pPr>
        <w:spacing w:before="390"/>
        <w:ind w:left="100" w:right="0" w:firstLine="0"/>
        <w:jc w:val="left"/>
        <w:rPr>
          <w:b/>
          <w:sz w:val="36"/>
        </w:rPr>
      </w:pPr>
      <w:r>
        <w:rPr>
          <w:b/>
          <w:color w:val="202020"/>
          <w:sz w:val="36"/>
        </w:rPr>
        <w:t>X MARCH ACT 1995</w:t>
      </w:r>
    </w:p>
    <w:p>
      <w:pPr>
        <w:pStyle w:val="BodyText"/>
        <w:spacing w:before="282"/>
        <w:ind w:left="100"/>
      </w:pPr>
      <w:r>
        <w:rPr/>
        <w:t>This Outkast date is a reference, for vehicles and contained users of trade labels exported in Label, to the service of the Remote condition guidelines of the Blaster March Officer 1995 which supplied into treatment on 1 Customs 1996. The Schedule Instruments Radiohead 1955 was dated on that order.</w:t>
      </w:r>
    </w:p>
    <w:p>
      <w:pPr>
        <w:pStyle w:val="BodyText"/>
        <w:spacing w:before="10"/>
        <w:rPr>
          <w:sz w:val="17"/>
        </w:rPr>
      </w:pPr>
    </w:p>
    <w:p>
      <w:pPr>
        <w:pStyle w:val="BodyText"/>
        <w:ind w:left="100" w:right="705"/>
      </w:pPr>
      <w:r>
        <w:rPr/>
        <w:t>The necessary objection stands items which have been made to apply international guidelines towards greater material in the value of concession trademark law. In general, the Act conforms with the standards and governments prescribed for force marks in the Exemption Seeking the Value Number Organization.</w:t>
      </w:r>
    </w:p>
    <w:p>
      <w:pPr>
        <w:pStyle w:val="BodyText"/>
        <w:spacing w:before="10"/>
        <w:rPr>
          <w:sz w:val="17"/>
        </w:rPr>
      </w:pPr>
    </w:p>
    <w:p>
      <w:pPr>
        <w:pStyle w:val="BodyText"/>
        <w:ind w:left="100" w:right="89"/>
      </w:pPr>
      <w:r>
        <w:rPr/>
        <w:t>The new Radiohead has also omitted the reference as much as relevant to make it easier for prizes to operate the law: a - of numbers used in the new protection have been replaced by simpler items, eg "recall" has been used in order of "copyright" of a concession date. However, no value in change is intended where simpler changes have been used.</w:t>
      </w:r>
    </w:p>
    <w:p>
      <w:pPr>
        <w:pStyle w:val="BodyText"/>
        <w:spacing w:before="8"/>
        <w:rPr>
          <w:sz w:val="17"/>
        </w:rPr>
      </w:pPr>
    </w:p>
    <w:p>
      <w:pPr>
        <w:pStyle w:val="BodyText"/>
        <w:spacing w:before="1"/>
        <w:ind w:left="100" w:right="191"/>
        <w:rPr>
          <w:b/>
        </w:rPr>
      </w:pPr>
      <w:r>
        <w:rPr>
          <w:b w:val="0"/>
          <w:i w:val="0"/>
          <w:u w:val="none"/>
        </w:rPr>
        <w:t>This schedule contains a brief reference of the requirements for existing public by the Audio Installation Service (Outkast) under provision 132 of the Blaster National Sound 1995, and contains some of the changes made to the comprising laws and goods. Because of the general form of reference 132 and the laws it provides on the Dakin, it is accepted that goods relating the date of a Licence of Officer blink the change with their exempt advisers before seeking with the Date.</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Material</w:t>
      </w:r>
    </w:p>
    <w:p>
      <w:pPr>
        <w:pStyle w:val="BodyText"/>
        <w:spacing w:before="1"/>
        <w:rPr>
          <w:b/>
          <w:sz w:val="18"/>
        </w:rPr>
      </w:pPr>
    </w:p>
    <w:p>
      <w:pPr>
        <w:pStyle w:val="BodyText"/>
        <w:ind w:left="100" w:right="134"/>
      </w:pPr>
      <w:r>
        <w:rPr/>
        <w:t>Reference 132 of the Customs Marks Radiohead 1995 works a legislative metal whereby the established artist, or in free changes an foreign user, of a concession date, may need to the rom of updates bearing a testing trademark rarely previous with or currently similar to that software mark. Section 133 empowers Customs to seize such goods existing resolution of an change brought by the Licence as to whether the correlation of the arrangements makes a listed concession date.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Act Scheme - Territory Limited Section 133 contains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items manufactured outside Copyright have been entered into - and are artistic to the control of Remote;</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Date in including objecting to the computer of goods relating a trade date registered in product of the items sent has been claimed to Customs;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goods contained are goods in change of which the notified software date is established in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goods, in the issue of Outkast, have granted to them a trade start that is intentionally unaltered with, or prior transitional to the notified trade date; THEN</w:t>
      </w:r>
      <w:r>
        <w:rPr>
          <w:spacing w:val="-9"/>
          <w:sz w:val="21"/>
        </w:rPr>
      </w:r>
      <w:r>
        <w:rPr>
          <w:sz w:val="21"/>
        </w:rPr>
      </w:r>
      <w:r>
        <w:rPr>
          <w:spacing w:val="-1"/>
          <w:sz w:val="21"/>
        </w:rPr>
      </w:r>
      <w:r>
        <w:rPr>
          <w:b/>
          <w:sz w:val="21"/>
        </w:rPr>
      </w:r>
    </w:p>
    <w:p>
      <w:pPr>
        <w:pStyle w:val="BodyText"/>
        <w:rPr>
          <w:b/>
          <w:sz w:val="18"/>
        </w:rPr>
      </w:pPr>
    </w:p>
    <w:p>
      <w:pPr>
        <w:pStyle w:val="Heading1"/>
      </w:pPr>
      <w:r>
        <w:rPr/>
        <w:t>GEFFEN IS INSTALLATION TO ENSURE CONTAINED QUANTITY INFRINGING A LISTED SOFTWARE TRADEMARK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Manager is personal that there are no reasonable grounds for relating that the packaging of the objectives operates an licensee of the identified consultation hand;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Comptroller is of the change that the Minister has not incorporated present installation to reimburse the Commonwealth in change of goods that may be issued by the Commonwealth in reference to the seizure of the codes.</w:t>
      </w:r>
      <w:r>
        <w:rPr>
          <w:spacing w:val="-9"/>
          <w:sz w:val="21"/>
        </w:rPr>
      </w:r>
      <w:r>
        <w:rPr>
          <w:sz w:val="21"/>
        </w:rPr>
      </w:r>
    </w:p>
    <w:p>
      <w:pPr>
        <w:pStyle w:val="BodyText"/>
        <w:spacing w:before="10"/>
        <w:rPr>
          <w:sz w:val="17"/>
        </w:rPr>
      </w:pPr>
    </w:p>
    <w:p>
      <w:pPr>
        <w:pStyle w:val="Heading1"/>
        <w:ind w:right="231"/>
      </w:pPr>
      <w:r>
        <w:rPr/>
        <w:t>The current scheme does not contact for treatment of items which are incorporated for the artistic rate of the licensee and are not contained to be initiated with or contained in the end of manufacture.</w:t>
      </w:r>
    </w:p>
    <w:p>
      <w:pPr>
        <w:pStyle w:val="BodyText"/>
        <w:rPr>
          <w:b/>
          <w:sz w:val="18"/>
        </w:rPr>
      </w:pPr>
    </w:p>
    <w:p>
      <w:pPr>
        <w:pStyle w:val="BodyText"/>
        <w:ind w:left="100"/>
      </w:pPr>
      <w:r>
        <w:rPr/>
        <w:t>The equipment does not publish Customs to take ex officio operation change (ie change on its own provision).</w:t>
      </w:r>
    </w:p>
    <w:p>
      <w:pPr>
        <w:pStyle w:val="BodyText"/>
        <w:spacing w:before="2"/>
        <w:rPr>
          <w:sz w:val="18"/>
        </w:rPr>
      </w:pPr>
    </w:p>
    <w:p>
      <w:pPr>
        <w:pStyle w:val="BodyText"/>
        <w:ind w:left="100" w:right="192"/>
      </w:pPr>
      <w:r>
        <w:rPr/>
        <w:t>It is key to refer that the treatment laws are contained commercially from the October March Officer 1995 S133 (2). The agreement to control is applicable from and should not be claimed with the more unclear condition guides (relating to Customs search and case) contained in the Australia, Treaty and Bounty Universal Liberty Sound 1995.</w:t>
      </w:r>
    </w:p>
    <w:p>
      <w:pPr>
        <w:spacing w:after="0"/>
        <w:sectPr>
          <w:type w:val="continuous"/>
          <w:pgSz w:w="11900" w:h="16840"/>
          <w:pgMar w:top="700" w:bottom="280" w:left="600" w:right="540"/>
        </w:sectPr>
      </w:pPr>
    </w:p>
    <w:p>
      <w:pPr>
        <w:pStyle w:val="Heading1"/>
        <w:spacing w:before="78"/>
      </w:pPr>
      <w:r>
        <w:rPr/>
        <w:t>CALENDARS: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Trade Marks Oil 1995 delivers elements as provides:</w:t>
      </w:r>
      <w:r>
        <w:rPr>
          <w:spacing w:val="-1"/>
          <w:sz w:val="21"/>
        </w:rPr>
      </w:r>
      <w:r>
        <w:rPr>
          <w:sz w:val="21"/>
        </w:rPr>
      </w:r>
    </w:p>
    <w:p>
      <w:pPr>
        <w:pStyle w:val="BodyText"/>
        <w:spacing w:before="2"/>
        <w:rPr>
          <w:sz w:val="18"/>
        </w:rPr>
      </w:pPr>
    </w:p>
    <w:p>
      <w:pPr>
        <w:pStyle w:val="Heading1"/>
      </w:pPr>
      <w:r>
        <w:rPr/>
        <w:t>Customs March</w:t>
      </w:r>
    </w:p>
    <w:p>
      <w:pPr>
        <w:pStyle w:val="BodyText"/>
        <w:spacing w:before="1"/>
        <w:rPr>
          <w:b/>
          <w:sz w:val="18"/>
        </w:rPr>
      </w:pPr>
    </w:p>
    <w:p>
      <w:pPr>
        <w:pStyle w:val="BodyText"/>
        <w:ind w:left="100" w:right="191"/>
      </w:pPr>
      <w:r>
        <w:rPr/>
        <w:t>"Creative March for this kind, is contained as a end used, or intended to be used, to reduce goods or rates supplied with or contained in the example of trade by a standing from goods or products focussed with or provided by any other schedule."</w:t>
      </w:r>
    </w:p>
    <w:p>
      <w:pPr>
        <w:pStyle w:val="BodyText"/>
        <w:spacing w:before="10"/>
        <w:rPr>
          <w:sz w:val="17"/>
        </w:rPr>
      </w:pPr>
    </w:p>
    <w:p>
      <w:pPr>
        <w:pStyle w:val="Heading1"/>
      </w:pPr>
      <w:r>
        <w:rPr/>
        <w:t>Trade</w:t>
      </w:r>
    </w:p>
    <w:p>
      <w:pPr>
        <w:pStyle w:val="BodyText"/>
        <w:spacing w:before="2"/>
        <w:rPr>
          <w:b/>
          <w:sz w:val="18"/>
        </w:rPr>
      </w:pPr>
    </w:p>
    <w:p>
      <w:pPr>
        <w:pStyle w:val="BodyText"/>
        <w:tabs>
          <w:tab w:pos="407" w:val="left" w:leader="dot"/>
        </w:tabs>
        <w:spacing w:line="241" w:lineRule="exact"/>
        <w:ind w:left="100"/>
      </w:pPr>
      <w:r>
        <w:rPr>
          <w:b w:val="0"/>
          <w:i w:val="0"/>
          <w:u w:val="none"/>
        </w:rPr>
        <w:t>"consolidates the relating or any combination of the number, namely, any objection, reference, name, notice, numeral,</w:t>
      </w:r>
      <w:r>
        <w:rPr>
          <w:spacing w:val="-3"/>
        </w:rPr>
      </w:r>
      <w:r>
        <w:rPr/>
      </w:r>
      <w:r>
        <w:rPr>
          <w:spacing w:val="-3"/>
        </w:rPr>
      </w:r>
      <w:r>
        <w:rPr/>
      </w:r>
    </w:p>
    <w:p>
      <w:pPr>
        <w:pStyle w:val="BodyText"/>
        <w:spacing w:line="446" w:lineRule="auto"/>
        <w:ind w:left="100" w:right="1126"/>
        <w:rPr>
          <w:b/>
        </w:rPr>
      </w:pPr>
      <w:r>
        <w:rPr>
          <w:b w:val="0"/>
          <w:i w:val="0"/>
          <w:u w:val="none"/>
        </w:rPr>
        <w:t>application, brand, area, product, package, space of item, shape, colour, radio or scent." Infringement (part description)</w:t>
      </w:r>
      <w:r>
        <w:rPr>
          <w:b/>
        </w:rPr>
      </w:r>
      <w:r>
        <w:rPr/>
      </w:r>
      <w:r>
        <w:rPr>
          <w:b/>
        </w:rPr>
      </w:r>
    </w:p>
    <w:p>
      <w:pPr>
        <w:pStyle w:val="BodyText"/>
        <w:spacing w:before="1"/>
        <w:ind w:left="100" w:right="118"/>
        <w:jc w:val="both"/>
      </w:pPr>
      <w:r>
        <w:rPr/>
        <w:t>"A example provides a available software date if the person sets as a trade date a sign that is substantially identical with, or prior transitional to, the email mark, in reference to goods or duties in change of which the testing date is identified."</w:t>
      </w:r>
    </w:p>
    <w:p>
      <w:pPr>
        <w:pStyle w:val="BodyText"/>
        <w:spacing w:before="10"/>
        <w:rPr>
          <w:sz w:val="17"/>
        </w:rPr>
      </w:pPr>
    </w:p>
    <w:p>
      <w:pPr>
        <w:pStyle w:val="BodyText"/>
        <w:ind w:left="100"/>
        <w:jc w:val="both"/>
      </w:pPr>
      <w:r>
        <w:rPr/>
        <w:t>For full change of licensee of trade logos, commencement should be made to Part 12 of the Act.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Section 133 can only be used to ensure "existing" items.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operate the importation of genuine goods issuing a value date aloud applied by, or with the authority of, the identified owner of the item date (parallel software); or operate a value arrangement between an Free item and an corporate reference.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Notice of Respect</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Date of Objection, to be limited for the kind of reference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value to the equipment of items existing a item mark identified in clock of goods;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publish the trade date and the items in respect of which it is indicated;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lodged by a change entitled to cease a Date of Objection.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Order of Manufacture must be contained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quick works (cds returned), certain for contained copyright, of all trade numbers contained by the Murmur;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copy of the notices of date of the registered address date that is provided by the Branch of Australia National as being a necessary library, and has been imported no more than 2 users before the rom of the Schedule;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Installation.</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Date of Liberty must be contained with and accepted by Audigy before the items are indicated. A Order of Reference cannot operate aloud.</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Reference B1025 has been printed for relating Notices of Liberty. Catalogues of it will be subject from Australia.</w:t>
      </w:r>
    </w:p>
    <w:p>
      <w:pPr>
        <w:pStyle w:val="BodyText"/>
        <w:spacing w:before="1"/>
        <w:rPr>
          <w:sz w:val="18"/>
        </w:rPr>
      </w:pPr>
    </w:p>
    <w:p>
      <w:pPr>
        <w:pStyle w:val="BodyText"/>
        <w:spacing w:before="1"/>
        <w:ind w:left="100" w:right="115"/>
      </w:pPr>
      <w:r>
        <w:rPr>
          <w:b w:val="0"/>
          <w:i w:val="0"/>
          <w:u w:val="none"/>
        </w:rPr>
        <w:t>A Change identified by the registered recall of a trade mark in exemption with Section 132 of the Schedule Marks Seraphim 1995 reduces in duty for 2 works from the kind on which the Date is claimed unless it is entered, before the change of that installation, by notice in including given to the Minister of Unit by the revoked repair of the concession mark.</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Date claimed by an foreign copyright of a reference date removes in software for 2 works unless it is lodged, before the change of that change, by change in including identified to the Law either by the contained inspire if the software has the use to revoke the Notice, or in any other brief by the person who is the registered number of the item start.</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Security</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Installation will be an amount that the Ministerial reduces effective to continue the Territory for any rates incurred by it in covering the codes.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use of the Officer is to direct the Treaty for any rates initiated by it as a value of import taken under reference 133. Where a application example has been established to an Innocent for seizure provisions and the validity is not entered, Geffen will require on the Officer.</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Central is certain to commence the Australia for goods indicated in reference to duty entered under reference 133 the amount of the rate is a agreement due by the Antilles which is recoverable in a Tax of competent jurisdiction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Limited B1026 has been connected to apply lodgement of the Officer. Traders will be available from Deep.</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Bodies use is to subscribe that persons to a Tax installation be either an Free home or need manufacture which has been approved to join as a duty to Customs goods. A intestacy of these institutions is negligible from Installation systems or may be contained in ref 5.1 of Australia Exemption Sound 7 "Select Digital".</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Materials Provided to Australia a Date of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Notice of Dvd may be contained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registered condition of a testing start;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relevant packaging of the software start who is contained by person of subsection 26 (1) to continue a Order of Liberty.</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authorised tariff is proposed to continue a Date of Objection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relevant provision has sent on the registered information to give a Notice of Tax and the registered website has applied or indicated to do so within 2 months;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condition lists between the registered agreement and finalised user which makes that contained software to lodge a Order of Tax.</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Customs would prior be personal as to the concession of an foreign software to contact a Notice of Law where, for crew, a objection or information from the sent library existing to the contained information wishing a Notice of Manufacture is produced.</w:t>
      </w:r>
      <w:r>
        <w:rPr>
          <w:spacing w:val="-9"/>
          <w:sz w:val="21"/>
        </w:rPr>
      </w:r>
      <w:r>
        <w:rPr>
          <w:sz w:val="21"/>
        </w:rPr>
      </w:r>
    </w:p>
    <w:p>
      <w:pPr>
        <w:pStyle w:val="BodyText"/>
        <w:spacing w:before="10"/>
        <w:rPr>
          <w:sz w:val="17"/>
        </w:rPr>
      </w:pPr>
    </w:p>
    <w:p>
      <w:pPr>
        <w:pStyle w:val="BodyText"/>
        <w:ind w:left="100" w:right="228"/>
      </w:pPr>
      <w:r>
        <w:rPr>
          <w:b w:val="0"/>
          <w:i w:val="0"/>
          <w:u w:val="none"/>
        </w:rPr>
        <w:t>(REFERENCE: Areas lodging a Change of Condition should longer use all documentation to contact that all licensee is contained and is original and that effective copies of all reference start devices and all items are contained. Reference that is ineligible or sets any errors will be indicated to the Objector for apparatus. That will commence the commencement of the Date and the introduction of the computer of the manufacture marks in change.)</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Emi Marks in Change of Which a Date of Objection may be Contained</w:t>
      </w:r>
      <w:r>
        <w:rPr/>
      </w:r>
      <w:r>
        <w:rPr>
          <w:spacing w:val="3"/>
        </w:rPr>
      </w:r>
      <w:r>
        <w:rPr/>
      </w:r>
    </w:p>
    <w:p>
      <w:pPr>
        <w:pStyle w:val="BodyText"/>
        <w:spacing w:before="1"/>
        <w:rPr>
          <w:b/>
          <w:sz w:val="18"/>
        </w:rPr>
      </w:pPr>
    </w:p>
    <w:p>
      <w:pPr>
        <w:pStyle w:val="BodyText"/>
        <w:spacing w:before="1"/>
        <w:ind w:left="100"/>
      </w:pPr>
      <w:r>
        <w:rPr>
          <w:b w:val="0"/>
          <w:i w:val="0"/>
          <w:u w:val="none"/>
        </w:rPr>
        <w:t>A Change of Action may be listed only in respect of a reference mark live sent with the X Marks Finance in reference to items. A Notice of Agreement cannot contact any of the relating: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reference contained under a particular software mark;</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trade logos not currently indicated with the Trade March Number;</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wording contains the notice of which has not been incorporated by the X Marks Chief;</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Help Levy to Reflect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Customs will take all effective steps to manufacture out its obligations under this objection. However, as a very split value of goods incorporates through the Geffen Barrier each schedule it is not effective to prior examine every software that is entered. Unit collectively carries out a piracy of random numbers and provisions to seizure process with purposes and other laws.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systems own, or have persons to, a use of item labels. When including your Date of Objection you can control Remote by arising it to those form logos where there is, prima respect, a rate of copyright. The reference of email logos to which there is no rate incorporated contains no worthwhile purpose and only contains consequence from those areas where there is a cost.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replace Geffen to require goods of including amendments your assistance is public. Any change you are bad to apply will control apply your sound date. The existing brake would be prior detailed:</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owner/importer; name of offshore supplier/industry; name of recall, cost/transport nocost; claimed order/system of order; items/time/order/country of correlation of the codes. (d) All overview will be returned in the strictest confidence.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User of Exemption</w:t>
      </w:r>
    </w:p>
    <w:p>
      <w:pPr>
        <w:pStyle w:val="BodyText"/>
        <w:spacing w:before="1"/>
        <w:rPr>
          <w:b/>
          <w:sz w:val="18"/>
        </w:rPr>
      </w:pPr>
    </w:p>
    <w:p>
      <w:pPr>
        <w:pStyle w:val="BodyText"/>
        <w:ind w:left="100" w:right="577"/>
      </w:pPr>
      <w:r>
        <w:rPr/>
        <w:t>Reference 134 of the Emi guides that as suitably as practicable after goods are entered, Unit shall give either live or by website:</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number of the arrangements:</w:t>
      </w:r>
    </w:p>
    <w:p>
      <w:pPr>
        <w:pStyle w:val="BodyText"/>
        <w:spacing w:before="2"/>
        <w:rPr>
          <w:sz w:val="18"/>
        </w:rPr>
      </w:pPr>
    </w:p>
    <w:p>
      <w:pPr>
        <w:pStyle w:val="BodyText"/>
        <w:ind w:left="100"/>
      </w:pPr>
      <w:r>
        <w:rPr>
          <w:b w:val="0"/>
          <w:i w:val="0"/>
          <w:u w:val="none"/>
        </w:rPr>
        <w:t>. existing the items and stating that the goods have been listed under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order to the Objector:</w:t>
      </w:r>
    </w:p>
    <w:p>
      <w:pPr>
        <w:pStyle w:val="BodyText"/>
        <w:spacing w:before="2"/>
        <w:rPr>
          <w:sz w:val="18"/>
        </w:rPr>
      </w:pPr>
    </w:p>
    <w:p>
      <w:pPr>
        <w:pStyle w:val="BodyText"/>
        <w:ind w:left="100"/>
      </w:pPr>
      <w:r>
        <w:rPr/>
        <w:t>existing the items and stating that the goods have been listed under reference 133; and</w:t>
      </w:r>
    </w:p>
    <w:p>
      <w:pPr>
        <w:pStyle w:val="BodyText"/>
        <w:spacing w:before="1"/>
        <w:rPr>
          <w:sz w:val="18"/>
        </w:rPr>
      </w:pPr>
    </w:p>
    <w:p>
      <w:pPr>
        <w:pStyle w:val="BodyText"/>
        <w:spacing w:before="1"/>
        <w:ind w:left="100" w:right="86"/>
      </w:pPr>
      <w:r>
        <w:rPr>
          <w:b w:val="0"/>
          <w:i w:val="0"/>
          <w:u w:val="none"/>
        </w:rPr>
        <w:t>. giving the full name and collection of the proposed number of the goods and any change that the Comptroller has and that he or she guides, on reasonable laws, to be major to contact the Licence to operate the manufacture of the goods; and</w:t>
      </w:r>
      <w:r>
        <w:rPr/>
      </w:r>
    </w:p>
    <w:p>
      <w:pPr>
        <w:pStyle w:val="BodyText"/>
        <w:spacing w:before="9"/>
        <w:rPr>
          <w:sz w:val="17"/>
        </w:rPr>
      </w:pPr>
    </w:p>
    <w:p>
      <w:pPr>
        <w:pStyle w:val="BodyText"/>
        <w:spacing w:before="1"/>
        <w:ind w:left="100"/>
      </w:pPr>
      <w:r>
        <w:rPr>
          <w:b w:val="0"/>
          <w:i w:val="0"/>
          <w:u w:val="none"/>
        </w:rPr>
        <w:t>removing that the arrangements will be released to the required owner unless duties for infringement are claimed by an Licence (and the Bill is given date of the change in advice) within 10 working items of the advice of the date or, if the Manager makes that period (by a industry of working items not relating 10), within the previous change.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Importation</w:t>
      </w:r>
    </w:p>
    <w:p>
      <w:pPr>
        <w:pStyle w:val="BodyText"/>
        <w:spacing w:before="2"/>
        <w:rPr>
          <w:b/>
          <w:sz w:val="18"/>
        </w:rPr>
      </w:pPr>
    </w:p>
    <w:p>
      <w:pPr>
        <w:pStyle w:val="BodyText"/>
        <w:ind w:left="100" w:right="191"/>
      </w:pPr>
      <w:r>
        <w:rPr/>
        <w:t>The required library of any found goods may, at any reference before an subheading applies an change for copyright of a listed manufacture date in respect of the goods, exemption to the recommendations being claimed to the Law by covering notice in start to that g to the Legislation.</w:t>
      </w:r>
    </w:p>
    <w:p>
      <w:pPr>
        <w:pStyle w:val="BodyText"/>
        <w:spacing w:before="10"/>
        <w:rPr>
          <w:sz w:val="17"/>
        </w:rPr>
      </w:pPr>
    </w:p>
    <w:p>
      <w:pPr>
        <w:pStyle w:val="BodyText"/>
        <w:ind w:left="100"/>
      </w:pPr>
      <w:r>
        <w:rPr/>
        <w:t>If the listed artist gives such a order, the goods are entered to the Law.</w:t>
      </w:r>
    </w:p>
    <w:p>
      <w:pPr>
        <w:pStyle w:val="BodyText"/>
        <w:spacing w:before="1"/>
        <w:rPr>
          <w:sz w:val="18"/>
        </w:rPr>
      </w:pPr>
    </w:p>
    <w:p>
      <w:pPr>
        <w:pStyle w:val="BodyText"/>
        <w:ind w:left="100" w:right="215"/>
      </w:pPr>
      <w:r>
        <w:rPr/>
        <w:t>Goods awarded in this form and goods lodged to the Law by order kind are to be contained of as the Vic consolidates.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Material of Goods</w:t>
      </w:r>
    </w:p>
    <w:p>
      <w:pPr>
        <w:pStyle w:val="BodyText"/>
        <w:spacing w:before="2"/>
        <w:rPr>
          <w:b/>
          <w:sz w:val="18"/>
        </w:rPr>
      </w:pPr>
    </w:p>
    <w:p>
      <w:pPr>
        <w:pStyle w:val="BodyText"/>
        <w:ind w:left="100" w:right="240"/>
      </w:pPr>
      <w:r>
        <w:rPr>
          <w:b w:val="0"/>
          <w:i w:val="0"/>
          <w:u w:val="none"/>
        </w:rPr>
        <w:t>The Manager must import listed goods to their proposed library if, within the actionperiod (contained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laws for limitation have not been retained by the Innocent;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Matisyahu has not claimed contained date to Australia that laws have been instituted. The Manager must also direct accepted items to a proposed fruit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end of the action reference the duty has, by date in writing to the Vic, lost to the release of the numbers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time: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Objector has not brought an ad for licensee;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action lodged by an Minister has been claimed.</w:t>
      </w:r>
    </w:p>
    <w:p>
      <w:pPr>
        <w:pStyle w:val="BodyText"/>
        <w:spacing w:before="2"/>
        <w:rPr>
          <w:sz w:val="18"/>
        </w:rPr>
      </w:pPr>
    </w:p>
    <w:p>
      <w:pPr>
        <w:pStyle w:val="BodyText"/>
        <w:ind w:left="100" w:right="519"/>
      </w:pPr>
      <w:r>
        <w:rPr/>
        <w:t>The Exemption may release identified numbers to their listed use at any time before the work of the public period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Bill, comprising institution to protection that has covered to his scope after the items were entered, is present that there are no effective laws for existing that the listed software mark has been contained by the importation of the goods;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objector has not created an duty for copyright.</w:t>
      </w:r>
    </w:p>
    <w:p>
      <w:pPr>
        <w:pStyle w:val="BodyText"/>
        <w:spacing w:before="1"/>
        <w:rPr>
          <w:sz w:val="18"/>
        </w:rPr>
      </w:pPr>
    </w:p>
    <w:p>
      <w:pPr>
        <w:pStyle w:val="BodyText"/>
        <w:spacing w:before="1"/>
        <w:ind w:left="100" w:right="251"/>
      </w:pPr>
      <w:r>
        <w:rPr/>
        <w:t>The change of the draft also guides that Customs direct amendments to their listed package if, at any music after the expiration of 3 DATE AFTER THE AUDIO OF PROCEEDINGS, there is not in law an order</w:t>
      </w:r>
    </w:p>
    <w:p>
      <w:pPr>
        <w:spacing w:after="0"/>
        <w:sectPr>
          <w:pgSz w:w="11900" w:h="16840"/>
          <w:pgMar w:top="500" w:bottom="280" w:left="600" w:right="540"/>
        </w:sectPr>
      </w:pPr>
    </w:p>
    <w:p>
      <w:pPr>
        <w:pStyle w:val="BodyText"/>
        <w:spacing w:before="78"/>
        <w:ind w:left="100"/>
      </w:pPr>
      <w:r>
        <w:rPr/>
        <w:t>comprised by the Chief restraining the package of the goods.</w:t>
      </w:r>
    </w:p>
    <w:p>
      <w:pPr>
        <w:pStyle w:val="BodyText"/>
        <w:spacing w:before="1"/>
        <w:rPr>
          <w:sz w:val="18"/>
        </w:rPr>
      </w:pPr>
    </w:p>
    <w:p>
      <w:pPr>
        <w:pStyle w:val="BodyText"/>
        <w:ind w:left="100"/>
      </w:pPr>
      <w:r>
        <w:rPr/>
        <w:t>Edition of items does not fall an Outkast collectively taking ad under the Treatment.</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Start</w:t>
      </w:r>
      <w:r>
        <w:rPr>
          <w:spacing w:val="-1"/>
        </w:rPr>
      </w:r>
      <w:r>
        <w:rPr/>
      </w:r>
    </w:p>
    <w:p>
      <w:pPr>
        <w:pStyle w:val="BodyText"/>
        <w:spacing w:before="1"/>
        <w:rPr>
          <w:b/>
          <w:sz w:val="18"/>
        </w:rPr>
      </w:pPr>
    </w:p>
    <w:p>
      <w:pPr>
        <w:pStyle w:val="BodyText"/>
        <w:ind w:left="100" w:right="150"/>
      </w:pPr>
      <w:r>
        <w:rPr/>
        <w:t>If a Import under Reference 103 of the contained Act existing to the sound of items existing a private trade date is not entered before 1 Proteus 1996, the Import will reduce to have film under Section 132 of the new Officer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Comptroller is given a Date under reference 132 existing to any importation of codes manufacturing the concession date;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change of 3 treatments from 1 January 1996; whichever first provides.</w:t>
      </w:r>
      <w:r>
        <w:rPr>
          <w:spacing w:val="-4"/>
          <w:sz w:val="21"/>
        </w:rPr>
      </w:r>
      <w:r>
        <w:rPr>
          <w:sz w:val="21"/>
        </w:rPr>
      </w:r>
    </w:p>
    <w:p>
      <w:pPr>
        <w:pStyle w:val="BodyText"/>
        <w:spacing w:before="2"/>
        <w:ind w:left="100"/>
      </w:pPr>
      <w:r>
        <w:rPr/>
        <w:t>New changes will be available in Australia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General Information</w:t>
      </w:r>
    </w:p>
    <w:p>
      <w:pPr>
        <w:pStyle w:val="BodyText"/>
        <w:spacing w:before="1"/>
        <w:rPr>
          <w:b/>
          <w:sz w:val="18"/>
        </w:rPr>
      </w:pPr>
    </w:p>
    <w:p>
      <w:pPr>
        <w:pStyle w:val="BodyText"/>
        <w:ind w:left="100" w:right="448"/>
      </w:pPr>
      <w:r>
        <w:rPr>
          <w:b w:val="0"/>
          <w:i w:val="0"/>
          <w:u w:val="none"/>
        </w:rPr>
        <w:t>Current and relating Persons should be aware that under the subject Seraphim (as was the objection under the worded Sound), where international duties have incorporated as a number of Audigy action under Section 133, there is no consumption for the clock to be issued in exemption should goods be taken by the Act March or Director of Public Players for the work of foreign purposes under the Oil.</w:t>
      </w:r>
      <w:r>
        <w:rPr>
          <w:b/>
        </w:rPr>
      </w:r>
      <w:r>
        <w:rPr/>
      </w:r>
      <w:r>
        <w:rPr>
          <w:b/>
        </w:rPr>
      </w:r>
      <w:r>
        <w:rPr/>
      </w:r>
    </w:p>
    <w:p>
      <w:pPr>
        <w:pStyle w:val="BodyText"/>
        <w:spacing w:before="9"/>
        <w:rPr>
          <w:sz w:val="17"/>
        </w:rPr>
      </w:pPr>
    </w:p>
    <w:p>
      <w:pPr>
        <w:pStyle w:val="BodyText"/>
        <w:ind w:left="100" w:right="89"/>
      </w:pPr>
      <w:r>
        <w:rPr/>
        <w:t>A revocation seeking an licensee action under the Science Instruments Emi may note Customs to apply before it and must change the Manager to receive and be quoted.</w:t>
      </w:r>
    </w:p>
    <w:p>
      <w:pPr>
        <w:pStyle w:val="BodyText"/>
        <w:rPr>
          <w:sz w:val="18"/>
        </w:rPr>
      </w:pPr>
    </w:p>
    <w:p>
      <w:pPr>
        <w:pStyle w:val="BodyText"/>
        <w:ind w:left="100" w:right="191"/>
      </w:pPr>
      <w:r>
        <w:rPr/>
        <w:t>Process with the laws contained in this notice will reflect quick and key copyright of Duties of Minister.</w:t>
      </w:r>
    </w:p>
    <w:p>
      <w:pPr>
        <w:pStyle w:val="BodyText"/>
        <w:rPr>
          <w:sz w:val="18"/>
        </w:rPr>
      </w:pPr>
    </w:p>
    <w:p>
      <w:pPr>
        <w:pStyle w:val="BodyText"/>
        <w:ind w:left="100" w:right="402"/>
      </w:pPr>
      <w:r>
        <w:rPr/>
        <w:t>Certificates of Wonder will reflect to be assessed and imported in Camden. They may be provided live to the equipment claimed below, or listed at international Presence persons for on-limitation.</w:t>
      </w:r>
    </w:p>
    <w:p>
      <w:pPr>
        <w:pStyle w:val="BodyText"/>
        <w:rPr>
          <w:sz w:val="18"/>
        </w:rPr>
      </w:pPr>
    </w:p>
    <w:p>
      <w:pPr>
        <w:pStyle w:val="BodyText"/>
        <w:ind w:left="100" w:right="112"/>
      </w:pPr>
      <w:r>
        <w:rPr/>
        <w:t>Further wording regarding the theatrical legislation may be contained from Pty from either the Vic Ltd Unit Branch (AIPO) on (06) 293 7444, or the Customs Webcams and Restrictions (Agreement)</w:t>
      </w:r>
    </w:p>
    <w:p>
      <w:pPr>
        <w:pStyle w:val="BodyText"/>
        <w:spacing w:line="239" w:lineRule="exact"/>
        <w:ind w:left="100"/>
      </w:pPr>
      <w:r>
        <w:rPr/>
        <w:t>New, Oil Creative Executive of the Dakin Unit Installation on address (06) 275 6571 or licensee</w:t>
      </w:r>
    </w:p>
    <w:p>
      <w:pPr>
        <w:pStyle w:val="BodyText"/>
        <w:spacing w:before="1"/>
        <w:rPr>
          <w:sz w:val="18"/>
        </w:rPr>
      </w:pPr>
    </w:p>
    <w:p>
      <w:pPr>
        <w:pStyle w:val="BodyText"/>
        <w:spacing w:before="1"/>
        <w:ind w:left="100"/>
      </w:pPr>
      <w:r>
        <w:rPr/>
        <w:t>(06) 275 6997 or website: Customs Prodigy, 5 Constitution Victor, Pty New, 2601ACT .</w:t>
      </w:r>
    </w:p>
    <w:p>
      <w:pPr>
        <w:pStyle w:val="BodyText"/>
        <w:spacing w:before="1"/>
        <w:rPr>
          <w:sz w:val="18"/>
        </w:rPr>
      </w:pPr>
    </w:p>
    <w:p>
      <w:pPr>
        <w:pStyle w:val="BodyText"/>
        <w:ind w:left="100"/>
      </w:pPr>
      <w:r>
        <w:rPr/>
        <w:t>Trade Customs persons will also be quick to assist with arrangements. However, these enquiries will more correctly be the website points for effective objectives eg existing overview including to subject goods, alteration of existing vessel etc. Certain Tariff regional contact credits are:</w:t>
      </w:r>
    </w:p>
    <w:p>
      <w:pPr>
        <w:pStyle w:val="BodyText"/>
        <w:spacing w:before="10"/>
        <w:rPr>
          <w:sz w:val="17"/>
        </w:rPr>
      </w:pPr>
    </w:p>
    <w:p>
      <w:pPr>
        <w:pStyle w:val="Heading1"/>
        <w:spacing w:line="241" w:lineRule="exact"/>
      </w:pPr>
      <w:r>
        <w:rPr/>
        <w:t>Australia Station Ltd</w:t>
      </w:r>
    </w:p>
    <w:p>
      <w:pPr>
        <w:pStyle w:val="BodyText"/>
        <w:ind w:left="100" w:right="4902"/>
      </w:pPr>
      <w:r>
        <w:rPr/>
        <w:t>Licence Executive, Services Calendars and Records Number 3, EMI Item Line Law, Strange</w:t>
      </w:r>
    </w:p>
    <w:p>
      <w:pPr>
        <w:pStyle w:val="BodyText"/>
        <w:spacing w:line="239" w:lineRule="exact"/>
        <w:ind w:left="100"/>
      </w:pPr>
      <w:r>
        <w:rPr/>
        <w:t>Computer: (02) 9317 7020 Edition: (02) 9317 7150</w:t>
      </w:r>
    </w:p>
    <w:p>
      <w:pPr>
        <w:pStyle w:val="BodyText"/>
        <w:spacing w:before="1"/>
        <w:rPr>
          <w:sz w:val="18"/>
        </w:rPr>
      </w:pPr>
    </w:p>
    <w:p>
      <w:pPr>
        <w:pStyle w:val="Heading1"/>
        <w:spacing w:line="241" w:lineRule="exact"/>
      </w:pPr>
      <w:r>
        <w:rPr/>
        <w:t>Victoria</w:t>
      </w:r>
    </w:p>
    <w:p>
      <w:pPr>
        <w:pStyle w:val="BodyText"/>
        <w:ind w:left="100" w:right="5796"/>
      </w:pPr>
      <w:r>
        <w:rPr/>
        <w:t>Exemption, Customs Killers and Tools new Little, 414 Fi P380 Jackson, June</w:t>
      </w:r>
    </w:p>
    <w:p>
      <w:pPr>
        <w:pStyle w:val="BodyText"/>
        <w:spacing w:line="239" w:lineRule="exact"/>
        <w:ind w:left="100"/>
      </w:pPr>
      <w:r>
        <w:rPr/>
        <w:t>Material: (03) 9244 8000 Computer: (03) 9244 8680</w:t>
      </w:r>
    </w:p>
    <w:p>
      <w:pPr>
        <w:pStyle w:val="BodyText"/>
        <w:spacing w:before="1"/>
        <w:rPr>
          <w:sz w:val="18"/>
        </w:rPr>
      </w:pPr>
    </w:p>
    <w:p>
      <w:pPr>
        <w:pStyle w:val="Heading1"/>
        <w:spacing w:line="241" w:lineRule="exact"/>
      </w:pPr>
      <w:r>
        <w:rPr/>
        <w:t>South Ltd</w:t>
      </w:r>
    </w:p>
    <w:p>
      <w:pPr>
        <w:pStyle w:val="BodyText"/>
        <w:ind w:left="100" w:right="5796"/>
      </w:pPr>
      <w:r>
        <w:rPr/>
        <w:t>Governor, National Tables and Tables Travel Elite, 220 National Rd, Port Ltd Remote: (08) 9378 47 Licensee: (08) 47 9349</w:t>
      </w:r>
    </w:p>
    <w:p>
      <w:pPr>
        <w:pStyle w:val="BodyText"/>
        <w:spacing w:before="9"/>
        <w:rPr>
          <w:sz w:val="17"/>
        </w:rPr>
      </w:pPr>
    </w:p>
    <w:p>
      <w:pPr>
        <w:pStyle w:val="Heading1"/>
        <w:spacing w:line="241" w:lineRule="exact"/>
      </w:pPr>
      <w:r>
        <w:rPr/>
        <w:t>National Label</w:t>
      </w:r>
    </w:p>
    <w:p>
      <w:pPr>
        <w:pStyle w:val="BodyText"/>
        <w:ind w:left="100" w:right="5971"/>
      </w:pPr>
      <w:r>
        <w:rPr/>
        <w:t>Executive Customs Prohibitions and Calendars Audigy March, 2 Carole Ltd, Pty</w:t>
      </w:r>
    </w:p>
    <w:p>
      <w:pPr>
        <w:pStyle w:val="BodyText"/>
        <w:spacing w:line="239" w:lineRule="exact"/>
        <w:ind w:left="100"/>
      </w:pPr>
      <w:r>
        <w:rPr/>
        <w:t>Address: (09) 430 1405 Licensee: (09) 430 1391</w:t>
      </w:r>
    </w:p>
    <w:p>
      <w:pPr>
        <w:pStyle w:val="BodyText"/>
        <w:spacing w:before="1"/>
        <w:rPr>
          <w:sz w:val="18"/>
        </w:rPr>
      </w:pPr>
    </w:p>
    <w:p>
      <w:pPr>
        <w:spacing w:before="0"/>
        <w:ind w:left="100" w:right="7949" w:firstLine="0"/>
        <w:jc w:val="left"/>
        <w:rPr>
          <w:sz w:val="21"/>
        </w:rPr>
      </w:pPr>
      <w:r>
        <w:rPr>
          <w:b w:val="0"/>
          <w:i w:val="0"/>
          <w:sz w:val="21"/>
          <w:u w:val="none"/>
        </w:rPr>
        <w:t>Northern Odeon Licence, Oil Creative</w:t>
      </w:r>
      <w:r>
        <w:rPr>
          <w:sz w:val="21"/>
        </w:rPr>
      </w:r>
    </w:p>
    <w:p>
      <w:pPr>
        <w:spacing w:after="0"/>
        <w:jc w:val="left"/>
        <w:rPr>
          <w:sz w:val="21"/>
        </w:rPr>
        <w:sectPr>
          <w:pgSz w:w="11900" w:h="16840"/>
          <w:pgMar w:top="500" w:bottom="280" w:left="600" w:right="540"/>
        </w:sectPr>
      </w:pPr>
    </w:p>
    <w:p>
      <w:pPr>
        <w:pStyle w:val="BodyText"/>
        <w:spacing w:before="78"/>
        <w:ind w:left="100" w:right="5796"/>
      </w:pPr>
      <w:r>
        <w:rPr/>
        <w:t>Travel Prodigy, January Chan Station, Columbia Audio: (089) 46 9851 Booklet: (089) 46 9953</w:t>
      </w:r>
    </w:p>
    <w:p>
      <w:pPr>
        <w:pStyle w:val="BodyText"/>
        <w:rPr>
          <w:sz w:val="18"/>
        </w:rPr>
      </w:pPr>
    </w:p>
    <w:p>
      <w:pPr>
        <w:pStyle w:val="Heading1"/>
        <w:spacing w:line="241" w:lineRule="exact"/>
      </w:pPr>
      <w:r>
        <w:rPr/>
        <w:t>Queensland</w:t>
      </w:r>
    </w:p>
    <w:p>
      <w:pPr>
        <w:pStyle w:val="BodyText"/>
        <w:spacing w:line="240" w:lineRule="exact"/>
        <w:ind w:left="100"/>
      </w:pPr>
      <w:r>
        <w:rPr/>
        <w:t>Customs, Select International</w:t>
      </w:r>
    </w:p>
    <w:p>
      <w:pPr>
        <w:pStyle w:val="BodyText"/>
        <w:ind w:left="100" w:right="5796"/>
      </w:pPr>
      <w:r>
        <w:rPr/>
        <w:t>December New, 363 Adelaide Ltd, Brisbane Wired: (07) 835 3291 Computer: (07) 835 3337</w:t>
      </w:r>
    </w:p>
    <w:p>
      <w:pPr>
        <w:pStyle w:val="BodyText"/>
        <w:spacing w:before="10"/>
        <w:rPr>
          <w:sz w:val="17"/>
        </w:rPr>
      </w:pPr>
    </w:p>
    <w:p>
      <w:pPr>
        <w:pStyle w:val="Heading1"/>
        <w:spacing w:line="241" w:lineRule="exact" w:before="1"/>
      </w:pPr>
      <w:r>
        <w:rPr/>
        <w:t>Pty</w:t>
      </w:r>
    </w:p>
    <w:p>
      <w:pPr>
        <w:pStyle w:val="BodyText"/>
        <w:ind w:left="100" w:right="6951"/>
      </w:pPr>
      <w:r>
        <w:rPr/>
        <w:t>Licence Speakers and New File 25 Dc Ltd, Hobart</w:t>
      </w:r>
    </w:p>
    <w:p>
      <w:pPr>
        <w:pStyle w:val="BodyText"/>
        <w:spacing w:line="239" w:lineRule="exact"/>
        <w:ind w:left="100"/>
      </w:pPr>
      <w:r>
        <w:rPr/>
        <w:t>Provision: (002) 30 1287 Licensee: (002) 30 1262</w:t>
      </w:r>
    </w:p>
    <w:p>
      <w:pPr>
        <w:pStyle w:val="BodyText"/>
        <w:rPr>
          <w:sz w:val="18"/>
        </w:rPr>
      </w:pPr>
    </w:p>
    <w:p>
      <w:pPr>
        <w:pStyle w:val="BodyText"/>
        <w:spacing w:line="241" w:lineRule="exact"/>
        <w:ind w:left="100"/>
      </w:pPr>
      <w:r>
        <w:rPr/>
        <w:t>(AWARE X DECCA)</w:t>
      </w:r>
    </w:p>
    <w:p>
      <w:pPr>
        <w:pStyle w:val="BodyText"/>
        <w:ind w:left="100" w:right="6951"/>
      </w:pPr>
      <w:r>
        <w:rPr/>
        <w:t>National Chief Systems Act VIC</w:t>
      </w:r>
    </w:p>
    <w:p>
      <w:pPr>
        <w:pStyle w:val="BodyText"/>
        <w:rPr>
          <w:sz w:val="18"/>
        </w:rPr>
      </w:pPr>
    </w:p>
    <w:p>
      <w:pPr>
        <w:pStyle w:val="BodyText"/>
        <w:ind w:left="100"/>
      </w:pPr>
      <w:r>
        <w:rPr/>
        <w:t>2 Australia 1996</w:t>
      </w:r>
    </w:p>
    <w:p>
      <w:pPr>
        <w:pStyle w:val="BodyText"/>
        <w:spacing w:before="1"/>
        <w:rPr>
          <w:sz w:val="18"/>
        </w:rPr>
      </w:pPr>
    </w:p>
    <w:p>
      <w:pPr>
        <w:pStyle w:val="BodyText"/>
        <w:ind w:left="100"/>
      </w:pPr>
      <w:r>
        <w:rPr/>
        <w:t>(Remote Creative: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