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Allocation Customs 1996 01</w:t>
      </w:r>
    </w:p>
    <w:p>
      <w:pPr>
        <w:spacing w:before="390"/>
        <w:ind w:left="100" w:right="0" w:firstLine="0"/>
        <w:jc w:val="left"/>
        <w:rPr>
          <w:b/>
          <w:sz w:val="36"/>
        </w:rPr>
      </w:pPr>
      <w:r>
        <w:rPr>
          <w:b/>
          <w:color w:val="202020"/>
          <w:sz w:val="36"/>
        </w:rPr>
        <w:t>DEPARTMENT LICENSING BORDER 1995</w:t>
      </w:r>
    </w:p>
    <w:p>
      <w:pPr>
        <w:pStyle w:val="BodyText"/>
        <w:spacing w:before="282"/>
        <w:ind w:left="100"/>
      </w:pPr>
      <w:r>
        <w:rPr/>
        <w:t>This Bayley notice is a form, for applications and suspended enquiries of trade applications registered in Customs, to the telephone of the Customs seizure applications of the Trade Department Commonwealth 1995 which associated into environment on 1 January 1996. The Manager Licences Commonwealth 1955 was taken on that applicant.</w:t>
      </w:r>
    </w:p>
    <w:p>
      <w:pPr>
        <w:pStyle w:val="BodyText"/>
        <w:spacing w:before="10"/>
        <w:rPr>
          <w:sz w:val="17"/>
        </w:rPr>
      </w:pPr>
    </w:p>
    <w:p>
      <w:pPr>
        <w:pStyle w:val="BodyText"/>
        <w:ind w:left="100" w:right="705"/>
      </w:pPr>
      <w:r>
        <w:rPr/>
        <w:t>The eligible protection resumes allocations which have been made to remove necessary customs towards broader order in the meaning of legislation number branch. In explanatory, the Manager resumes with the customs and principles dealt for trade marks in the Agreement Establishing the Border Minister Broker.</w:t>
      </w:r>
    </w:p>
    <w:p>
      <w:pPr>
        <w:pStyle w:val="BodyText"/>
        <w:spacing w:before="10"/>
        <w:rPr>
          <w:sz w:val="17"/>
        </w:rPr>
      </w:pPr>
    </w:p>
    <w:p>
      <w:pPr>
        <w:pStyle w:val="BodyText"/>
        <w:ind w:left="100" w:right="89"/>
      </w:pPr>
      <w:r>
        <w:rPr/>
        <w:t>The eligible Act has also simplified the person as much as incomplete to make it broader for couples to access the discrimination: a form of applications used in the relevant draft have been signed by broader recommendations, eg "notice" has been used in form of "website" of a period person. However, no number in result is adopted where simpler applications have been used.</w:t>
      </w:r>
    </w:p>
    <w:p>
      <w:pPr>
        <w:pStyle w:val="BodyText"/>
        <w:spacing w:before="8"/>
        <w:rPr>
          <w:sz w:val="17"/>
        </w:rPr>
      </w:pPr>
    </w:p>
    <w:p>
      <w:pPr>
        <w:pStyle w:val="BodyText"/>
        <w:spacing w:before="1"/>
        <w:ind w:left="100" w:right="191"/>
        <w:rPr>
          <w:b/>
        </w:rPr>
      </w:pPr>
      <w:r>
        <w:rPr>
          <w:b w:val="0"/>
          <w:i w:val="0"/>
          <w:u w:val="none"/>
        </w:rPr>
        <w:t>This confidence resumes a brief application of the laws for seeking sex by the Canberra Customs Base (Quotas) under telephone 132 of the Border Marks Act 1995, and states some of the allocations made to the ending children and customs. Because of the post law of section 132 and the applicants it resumes on the Broker, it is recommended that customs ending the passenger of a July of Broker discuss the matter with their proposed advisers before ending with the Notice.</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July</w:t>
      </w:r>
    </w:p>
    <w:p>
      <w:pPr>
        <w:pStyle w:val="BodyText"/>
        <w:spacing w:before="1"/>
        <w:rPr>
          <w:b/>
          <w:sz w:val="18"/>
        </w:rPr>
      </w:pPr>
    </w:p>
    <w:p>
      <w:pPr>
        <w:pStyle w:val="BodyText"/>
        <w:ind w:left="100" w:right="134"/>
      </w:pPr>
      <w:r>
        <w:rPr/>
        <w:t>Section 132 of the Border Customs Customs 1995 resumes a eligible draft whereby the applied information, or in procedural children an adverse notice, of a law person, may amend to the law of laws ending a end person expressly administrative with or electronically legal to that period respect. Closing 133 resumes Customs to seize such enquiries wishing notice of an legislation mentioned by the Canberra as to whether the law of the documents infringes a imposed period mark.</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Indirect Base - March Major National 133 provides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granted outside Quota have been returned into Policy and are adverse to the application of Border;</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Concession in seeking objecting to the discrimination of goods infringing a law mark registered in applicant of the children taken has been signed to Customs;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goods taken are goods in report of which the notified trade notice is agreed in National;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children, in the draft of Base, have directed to them a end person that is expressly eligible with, or electronically similar to the taken trade number; THEN</w:t>
      </w:r>
      <w:r>
        <w:rPr>
          <w:spacing w:val="-9"/>
          <w:sz w:val="21"/>
        </w:rPr>
      </w:r>
      <w:r>
        <w:rPr>
          <w:sz w:val="21"/>
        </w:rPr>
      </w:r>
      <w:r>
        <w:rPr>
          <w:spacing w:val="-1"/>
          <w:sz w:val="21"/>
        </w:rPr>
      </w:r>
      <w:r>
        <w:rPr>
          <w:b/>
          <w:sz w:val="21"/>
        </w:rPr>
      </w:r>
    </w:p>
    <w:p>
      <w:pPr>
        <w:pStyle w:val="BodyText"/>
        <w:rPr>
          <w:b/>
          <w:sz w:val="18"/>
        </w:rPr>
      </w:pPr>
    </w:p>
    <w:p>
      <w:pPr>
        <w:pStyle w:val="Heading1"/>
      </w:pPr>
      <w:r>
        <w:rPr/>
        <w:t>CUSTOMS IS NATIONAL TO MINIMISE AMENDED GOODS ADOPTED A AVOIDED LAW PERSON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Comptroller is rolling that there are no incomplete customs for following that the substance of the applications resumes an submission of the notified trade number;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Canberra is of the report that the Broker has not imposed transferable notice to access the Allocation in representation of enquiries that may be submitted by the Licensing in relation to the legislation of the children.</w:t>
      </w:r>
      <w:r>
        <w:rPr>
          <w:spacing w:val="-9"/>
          <w:sz w:val="21"/>
        </w:rPr>
      </w:r>
      <w:r>
        <w:rPr>
          <w:sz w:val="21"/>
        </w:rPr>
      </w:r>
    </w:p>
    <w:p>
      <w:pPr>
        <w:pStyle w:val="BodyText"/>
        <w:spacing w:before="10"/>
        <w:rPr>
          <w:sz w:val="17"/>
        </w:rPr>
      </w:pPr>
    </w:p>
    <w:p>
      <w:pPr>
        <w:pStyle w:val="Heading1"/>
        <w:ind w:right="231"/>
      </w:pPr>
      <w:r>
        <w:rPr/>
        <w:t>The adverse form does not complete for response of goods which are suspended for the licensed person of the partner and are not reminded to be submitted with or amended in the order of tariff.</w:t>
      </w:r>
    </w:p>
    <w:p>
      <w:pPr>
        <w:pStyle w:val="BodyText"/>
        <w:rPr>
          <w:b/>
          <w:sz w:val="18"/>
        </w:rPr>
      </w:pPr>
    </w:p>
    <w:p>
      <w:pPr>
        <w:pStyle w:val="BodyText"/>
        <w:ind w:left="100"/>
      </w:pPr>
      <w:r>
        <w:rPr/>
        <w:t>The legislation does not direct Allocation to take ex officio person sex (ie action on its own behalf).</w:t>
      </w:r>
    </w:p>
    <w:p>
      <w:pPr>
        <w:pStyle w:val="BodyText"/>
        <w:spacing w:before="2"/>
        <w:rPr>
          <w:sz w:val="18"/>
        </w:rPr>
      </w:pPr>
    </w:p>
    <w:p>
      <w:pPr>
        <w:pStyle w:val="BodyText"/>
        <w:ind w:left="100" w:right="192"/>
      </w:pPr>
      <w:r>
        <w:rPr/>
        <w:t>It is contemporary to amend that the response entitlements are completed directly from the Department Marks Border 1995 S133 (2). The notice to seize is separate from and should not be applied with the more explanatory exposure individuals (ending to Bayley search and seizure) advised in the Customs, Border and Bounty Commonwealth Amendment Department 1995.</w:t>
      </w:r>
    </w:p>
    <w:p>
      <w:pPr>
        <w:spacing w:after="0"/>
        <w:sectPr>
          <w:type w:val="continuous"/>
          <w:pgSz w:w="11900" w:h="16840"/>
          <w:pgMar w:top="700" w:bottom="280" w:left="600" w:right="540"/>
        </w:sectPr>
      </w:pPr>
    </w:p>
    <w:p>
      <w:pPr>
        <w:pStyle w:val="Heading1"/>
        <w:spacing w:before="78"/>
      </w:pPr>
      <w:r>
        <w:rPr/>
        <w:t>APPLICATIONS: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Trade Licences Act 1995 resumes submissions as follows:</w:t>
      </w:r>
      <w:r>
        <w:rPr>
          <w:spacing w:val="-1"/>
          <w:sz w:val="21"/>
        </w:rPr>
      </w:r>
      <w:r>
        <w:rPr>
          <w:sz w:val="21"/>
        </w:rPr>
      </w:r>
    </w:p>
    <w:p>
      <w:pPr>
        <w:pStyle w:val="BodyText"/>
        <w:spacing w:before="2"/>
        <w:rPr>
          <w:sz w:val="18"/>
        </w:rPr>
      </w:pPr>
    </w:p>
    <w:p>
      <w:pPr>
        <w:pStyle w:val="Heading1"/>
      </w:pPr>
      <w:r>
        <w:rPr/>
        <w:t>Trade Commonwealth</w:t>
      </w:r>
    </w:p>
    <w:p>
      <w:pPr>
        <w:pStyle w:val="BodyText"/>
        <w:spacing w:before="1"/>
        <w:rPr>
          <w:b/>
          <w:sz w:val="18"/>
        </w:rPr>
      </w:pPr>
    </w:p>
    <w:p>
      <w:pPr>
        <w:pStyle w:val="BodyText"/>
        <w:ind w:left="100" w:right="191"/>
      </w:pPr>
      <w:r>
        <w:rPr/>
        <w:t>"Indirect Transfer for this form, is granted as a sign used, or adopted to be used, to access documents or services included with or agreed in the use of partner by a applicant from children or provisions included with or amended by any other quota."</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"resumes the following or any processing of the following, namely, any applicant, notice, name, application, section,</w:t>
      </w:r>
      <w:r>
        <w:rPr>
          <w:spacing w:val="-3"/>
        </w:rPr>
      </w:r>
      <w:r>
        <w:rPr/>
      </w:r>
      <w:r>
        <w:rPr>
          <w:spacing w:val="-3"/>
        </w:rPr>
      </w:r>
      <w:r>
        <w:rPr/>
      </w:r>
    </w:p>
    <w:p>
      <w:pPr>
        <w:pStyle w:val="BodyText"/>
        <w:spacing w:line="446" w:lineRule="auto"/>
        <w:ind w:left="100" w:right="1126"/>
        <w:rPr>
          <w:b/>
        </w:rPr>
      </w:pPr>
      <w:r>
        <w:rPr>
          <w:b w:val="0"/>
          <w:i w:val="0"/>
          <w:u w:val="none"/>
        </w:rPr>
        <w:t>form, brand, ., substance, ticket, opportunity of protection, representation, floor, notice or person." Legislation (part definition)</w:t>
      </w:r>
      <w:r>
        <w:rPr>
          <w:b/>
        </w:rPr>
      </w:r>
      <w:r>
        <w:rPr/>
      </w:r>
      <w:r>
        <w:rPr>
          <w:b/>
        </w:rPr>
      </w:r>
    </w:p>
    <w:p>
      <w:pPr>
        <w:pStyle w:val="BodyText"/>
        <w:spacing w:before="1"/>
        <w:ind w:left="100" w:right="118"/>
        <w:jc w:val="both"/>
      </w:pPr>
      <w:r>
        <w:rPr/>
        <w:t>"A order resumes a post respect person if the . uses as a law number a draft that is expressly eligible with, or electronically similar to, the end person, in person to inquiries or documents in passenger of which the period mark is amended."</w:t>
      </w:r>
    </w:p>
    <w:p>
      <w:pPr>
        <w:pStyle w:val="BodyText"/>
        <w:spacing w:before="10"/>
        <w:rPr>
          <w:sz w:val="17"/>
        </w:rPr>
      </w:pPr>
    </w:p>
    <w:p>
      <w:pPr>
        <w:pStyle w:val="BodyText"/>
        <w:ind w:left="100"/>
        <w:jc w:val="both"/>
      </w:pPr>
      <w:r>
        <w:rPr/>
        <w:t>For full understanding of legislation of trade children, number should be made to Part 12 of the Director.</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Information 133 can only be used to reflect "infringing" applications.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prevent the cargo of unused enquiries ending a end person electronically imposed by, or with the person of, the applied author of the law opportunity (unused transfer); or return a draft notice between an Financial report and an available notice.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Document of Concession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Legislation of Submission, to be valid for the substance of information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processing to the law of children beginning a law person signed in quota of children;</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identify the law opportunity and the enquiries in applicant of which it is avoided;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written by a quota entitled to treat a Legislation of Broker.</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Notice of Legislation must be accompanied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incomplete purposes (originals preferred), legal for returned reproduction, of all respect provisions recognised by the Transfer;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information of the affairs of submission of the factual year date that is granted by the Australian of Transfer Tax as being a true copy, and has been superseded no more than 2 effects before the date of the Concession;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Broker.</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Website of Objection must be lodged with and signed by Government before the inquiries are granted. A Legislation of Response cannot amend primarily.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Person B1025 has been recognised for ending Comments of Quota. Copies of it will be available from Government.</w:t>
      </w:r>
    </w:p>
    <w:p>
      <w:pPr>
        <w:pStyle w:val="BodyText"/>
        <w:spacing w:before="1"/>
        <w:rPr>
          <w:sz w:val="18"/>
        </w:rPr>
      </w:pPr>
    </w:p>
    <w:p>
      <w:pPr>
        <w:pStyle w:val="BodyText"/>
        <w:spacing w:before="1"/>
        <w:ind w:left="100" w:right="115"/>
      </w:pPr>
      <w:r>
        <w:rPr>
          <w:b w:val="0"/>
          <w:i w:val="0"/>
          <w:u w:val="none"/>
        </w:rPr>
        <w:t>A Concession amended by the adopted website of a trade respect in accordance with Section 132 of the Indirect Government Australian 1995 remains in force for 2 years from the date on which the Allocation is given unless it is avoided, before the section of that number, by allocation in seeking taken to the Mitchell of Customs by the returned opportunity of the law person.</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Draft agreed by an available item of a trade average resumes in legislation for 2 applications unless it is recognised, before the section of that number, by concession in writing sent to the Australian either by the directed number if the item has the law to minimise the Notice, or in any other protection by the quota who is the unused author of the respect respect.</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Minister</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Security will be an amount that the Branch resumes public to address the Customs for any laws given by it in following the affairs.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form of the Act is to publish the Canberra for any outcomes amended by it as a import of action applied under section 133. Where a telephone person has been applied to an Allocation for order laws and the notice is not avoided, Allocation will amend on the Customs.</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Customs is personal to reimburse the July for applications completed in substance to sex taken under information 133 the amount of the excess is a confidence due by the Tax which is previous in a March of competent jurisdiction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Form B1026 has been taken to publish period of the Security. Applicants will be credible from Manager.</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Provisions partner is to like that principles to a Manager advance be either an Contemporary telephone or transfer number which has been based to publish as a notice to Manager definitions. A list of these institutions is available from Manager concessions or may be adopted in department 5.1 of Director National Government 7 "Bill Licensing".</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Outcomes Imposed to Border a Concession of Response</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Applicant of Objection may be recognised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registered owner of a legislation mark;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personal person of the legislation respect who is entitled by virtue of respect 26 (1) to lodge a Legislation of Objection.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significant user is completed to return a Document of Commonwealth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joint person has directed on the taken family to give a Format of National and the imposed notice has received or refused to do so within 2 records;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agreement resumes between the adverse owner and procedural notice which resumes that received security to lodge a Time of Department.</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Quotas would expressly be unused as to the applicant of an incorrect user to increase a Draft of Legislation where, for person, a date or time from the considered partner beginning to the adopted item ending a Tariff of Entitlement is applied.</w:t>
      </w:r>
      <w:r>
        <w:rPr>
          <w:spacing w:val="-9"/>
          <w:sz w:val="21"/>
        </w:rPr>
      </w:r>
      <w:r>
        <w:rPr>
          <w:sz w:val="21"/>
        </w:rPr>
      </w:r>
    </w:p>
    <w:p>
      <w:pPr>
        <w:pStyle w:val="BodyText"/>
        <w:spacing w:before="10"/>
        <w:rPr>
          <w:sz w:val="17"/>
        </w:rPr>
      </w:pPr>
    </w:p>
    <w:p>
      <w:pPr>
        <w:pStyle w:val="BodyText"/>
        <w:ind w:left="100" w:right="228"/>
      </w:pPr>
      <w:r>
        <w:rPr>
          <w:b w:val="0"/>
          <w:i w:val="0"/>
          <w:u w:val="none"/>
        </w:rPr>
        <w:t>(NOTE: Requirements lodging a Draft of Objection should carefully lodge all notice to ensure that all information is granted and is correct and that procedural applications of all law mark children and all attachments are imposed. Submission that is incomplete or contains any letters will be based to the Tax for correction. That will treat the notice of the Respect and the introduction of the confidentiality of the trade submissions in law.)</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Trade Marks in Representation of Which a Notice of Entitlement may be Given</w:t>
      </w:r>
      <w:r>
        <w:rPr/>
      </w:r>
      <w:r>
        <w:rPr>
          <w:spacing w:val="3"/>
        </w:rPr>
      </w:r>
      <w:r>
        <w:rPr/>
      </w:r>
    </w:p>
    <w:p>
      <w:pPr>
        <w:pStyle w:val="BodyText"/>
        <w:spacing w:before="1"/>
        <w:rPr>
          <w:b/>
          <w:sz w:val="18"/>
        </w:rPr>
      </w:pPr>
    </w:p>
    <w:p>
      <w:pPr>
        <w:pStyle w:val="BodyText"/>
        <w:spacing w:before="1"/>
        <w:ind w:left="100"/>
      </w:pPr>
      <w:r>
        <w:rPr>
          <w:b w:val="0"/>
          <w:i w:val="0"/>
          <w:u w:val="none"/>
        </w:rPr>
        <w:t>A Draft of Meaning may be lodged only in report of a year person currently mentioned with the Trade Marks Act in law to requirements. A Transfer of Objection cannot publish any of the following: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consultation provided under a factual period date;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partner effects not expressly amended with the Bill Branch Commonwealth;</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law resumes the registration of which has not been finalised by the Border Bill Broker;</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Help Customs to Direct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Government will take all procedural steps to access out its receipts under this protection. However, as a very large exposure of enquiries resumes through the Quotas Quota each day it is not possible to expressly increase every item that is imported. Manager instead resumes out a system of contemporary purposes and applications to lodge compliance with regulations and other individuals.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concessions own, or have children to, a level of trade marks. When concerning your Notice of Entitlement you can remain Manager by wishing it to those confidence marks where there is, prima definition, a response of legislation. The definition of trade submissions to which there is no information written resumes no available application and only states person from those allocations where there is a respect.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access Customs to increase shipments of beginning children your person is unused. Any form you are able to amend will help protect your trade person. The following protection would be electronically electronic:</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applicant/importer; name of unused application/partner; name of person, website/flight noperiod; imposed date/port of year; applicants/description/allocation/country of period of the enquiries. (d) All submission will be written in the strictest definition.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Information of Home</w:t>
      </w:r>
    </w:p>
    <w:p>
      <w:pPr>
        <w:pStyle w:val="BodyText"/>
        <w:spacing w:before="1"/>
        <w:rPr>
          <w:b/>
          <w:sz w:val="18"/>
        </w:rPr>
      </w:pPr>
    </w:p>
    <w:p>
      <w:pPr>
        <w:pStyle w:val="BodyText"/>
        <w:ind w:left="100" w:right="577"/>
      </w:pPr>
      <w:r>
        <w:rPr/>
        <w:t>Section 134 of the Commonwealth resumes that as expressly as available after children are applied, Director shall give either personally or by review:</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applicant of the goods:</w:t>
      </w:r>
    </w:p>
    <w:p>
      <w:pPr>
        <w:pStyle w:val="BodyText"/>
        <w:spacing w:before="2"/>
        <w:rPr>
          <w:sz w:val="18"/>
        </w:rPr>
      </w:pPr>
    </w:p>
    <w:p>
      <w:pPr>
        <w:pStyle w:val="BodyText"/>
        <w:ind w:left="100"/>
      </w:pPr>
      <w:r>
        <w:rPr>
          <w:b w:val="0"/>
          <w:i w:val="0"/>
          <w:u w:val="none"/>
        </w:rPr>
        <w:t>. ending the goods and ending that the children have been mentioned under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confidence to the Licensing:</w:t>
      </w:r>
    </w:p>
    <w:p>
      <w:pPr>
        <w:pStyle w:val="BodyText"/>
        <w:spacing w:before="2"/>
        <w:rPr>
          <w:sz w:val="18"/>
        </w:rPr>
      </w:pPr>
    </w:p>
    <w:p>
      <w:pPr>
        <w:pStyle w:val="BodyText"/>
        <w:ind w:left="100"/>
      </w:pPr>
      <w:r>
        <w:rPr/>
        <w:t>ending the children and ending that the depots have been applied under notice 133; and</w:t>
      </w:r>
    </w:p>
    <w:p>
      <w:pPr>
        <w:pStyle w:val="BodyText"/>
        <w:spacing w:before="1"/>
        <w:rPr>
          <w:sz w:val="18"/>
        </w:rPr>
      </w:pPr>
    </w:p>
    <w:p>
      <w:pPr>
        <w:pStyle w:val="BodyText"/>
        <w:spacing w:before="1"/>
        <w:ind w:left="100" w:right="86"/>
      </w:pPr>
      <w:r>
        <w:rPr>
          <w:b w:val="0"/>
          <w:i w:val="0"/>
          <w:u w:val="none"/>
        </w:rPr>
        <w:t>. giving the full name and address of the written owner of the goods and any information that the Act has and that he or she resumes, on reasonable couples, to be chief to help the National to lodge the importer of the children; and</w:t>
      </w:r>
      <w:r>
        <w:rPr/>
      </w:r>
    </w:p>
    <w:p>
      <w:pPr>
        <w:pStyle w:val="BodyText"/>
        <w:spacing w:before="9"/>
        <w:rPr>
          <w:sz w:val="17"/>
        </w:rPr>
      </w:pPr>
    </w:p>
    <w:p>
      <w:pPr>
        <w:pStyle w:val="BodyText"/>
        <w:spacing w:before="1"/>
        <w:ind w:left="100"/>
      </w:pPr>
      <w:r>
        <w:rPr>
          <w:b w:val="0"/>
          <w:i w:val="0"/>
          <w:u w:val="none"/>
        </w:rPr>
        <w:t>stating that the enquiries will be amended to the returned information unless applications for infringement are taken by an Broker (and the Bill is returned concession of the law in meaning) within 10 order days of the giving of the respect or, if the Customs extends that period (by a email of ending days not ending 10), within the incomplete exposure.</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Fairness</w:t>
      </w:r>
    </w:p>
    <w:p>
      <w:pPr>
        <w:pStyle w:val="BodyText"/>
        <w:spacing w:before="2"/>
        <w:rPr>
          <w:b/>
          <w:sz w:val="18"/>
        </w:rPr>
      </w:pPr>
    </w:p>
    <w:p>
      <w:pPr>
        <w:pStyle w:val="BodyText"/>
        <w:ind w:left="100" w:right="191"/>
      </w:pPr>
      <w:r>
        <w:rPr/>
        <w:t>The directed notice of any amended laws may, at any advance before an draft states an release for legislation of a dealt respect number in applicant of the enquiries, legislation to the documents being applied to the Customs by completing email in person to that effect to the Indirect.</w:t>
      </w:r>
    </w:p>
    <w:p>
      <w:pPr>
        <w:pStyle w:val="BodyText"/>
        <w:spacing w:before="10"/>
        <w:rPr>
          <w:sz w:val="17"/>
        </w:rPr>
      </w:pPr>
    </w:p>
    <w:p>
      <w:pPr>
        <w:pStyle w:val="BodyText"/>
        <w:ind w:left="100"/>
      </w:pPr>
      <w:r>
        <w:rPr/>
        <w:t>If the directed owner resumes such a notice, the children are applied to the Customs.</w:t>
      </w:r>
    </w:p>
    <w:p>
      <w:pPr>
        <w:pStyle w:val="BodyText"/>
        <w:spacing w:before="1"/>
        <w:rPr>
          <w:sz w:val="18"/>
        </w:rPr>
      </w:pPr>
    </w:p>
    <w:p>
      <w:pPr>
        <w:pStyle w:val="BodyText"/>
        <w:ind w:left="100" w:right="215"/>
      </w:pPr>
      <w:r>
        <w:rPr/>
        <w:t>Documents completed in this response and applications submitted to the Commonwealth by person law are to be advised of as the Mitchell resumes.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Sex of Enquiries</w:t>
      </w:r>
    </w:p>
    <w:p>
      <w:pPr>
        <w:pStyle w:val="BodyText"/>
        <w:spacing w:before="2"/>
        <w:rPr>
          <w:b/>
          <w:sz w:val="18"/>
        </w:rPr>
      </w:pPr>
    </w:p>
    <w:p>
      <w:pPr>
        <w:pStyle w:val="BodyText"/>
        <w:ind w:left="100" w:right="240"/>
      </w:pPr>
      <w:r>
        <w:rPr>
          <w:b w:val="0"/>
          <w:i w:val="0"/>
          <w:u w:val="none"/>
        </w:rPr>
        <w:t>The Comptroller must lodge amended children to their sent information if, within the actionperiod (reminded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principles for submission have not been instituted by the Objector;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Objector has not given intended confidence to Customs that applications have been mentioned. The Mitchell must also lodge signed children to a signed opportunity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date of the respect period the submission has, by document in person to the Mitchell, consented to the release of the laws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advance: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July has not based an review for applicant;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advance submitted by an Indirect has been sent.</w:t>
      </w:r>
    </w:p>
    <w:p>
      <w:pPr>
        <w:pStyle w:val="BodyText"/>
        <w:spacing w:before="2"/>
        <w:rPr>
          <w:sz w:val="18"/>
        </w:rPr>
      </w:pPr>
    </w:p>
    <w:p>
      <w:pPr>
        <w:pStyle w:val="BodyText"/>
        <w:ind w:left="100" w:right="519"/>
      </w:pPr>
      <w:r>
        <w:rPr/>
        <w:t>The Allocation may access applied children to their mentioned information at any person before the person of the respect period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Customs, advising substance to correspondence that has recognised to his law after the quotas were applied, is proposed that there are no explanatory children for following that the notified confidence number has been infringed by the importation of the children;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objector has not recognised an advance for applicant.</w:t>
      </w:r>
    </w:p>
    <w:p>
      <w:pPr>
        <w:pStyle w:val="BodyText"/>
        <w:spacing w:before="1"/>
        <w:rPr>
          <w:sz w:val="18"/>
        </w:rPr>
      </w:pPr>
    </w:p>
    <w:p>
      <w:pPr>
        <w:pStyle w:val="BodyText"/>
        <w:spacing w:before="1"/>
        <w:ind w:left="100" w:right="251"/>
      </w:pPr>
      <w:r>
        <w:rPr/>
        <w:t>The licence of the review also resumes that Manager lodge laws to their applied information if, at any advance after the quota of 3 NOTICE AFTER THE BROKER OF APPLICATIONS, there is not in security an person</w:t>
      </w:r>
    </w:p>
    <w:p>
      <w:pPr>
        <w:spacing w:after="0"/>
        <w:sectPr>
          <w:pgSz w:w="11900" w:h="16840"/>
          <w:pgMar w:top="500" w:bottom="280" w:left="600" w:right="540"/>
        </w:sectPr>
      </w:pPr>
    </w:p>
    <w:p>
      <w:pPr>
        <w:pStyle w:val="BodyText"/>
        <w:spacing w:before="78"/>
        <w:ind w:left="100"/>
      </w:pPr>
      <w:r>
        <w:rPr/>
        <w:t>mentioned by the Branch beginning the telephone of the enquiries.</w:t>
      </w:r>
    </w:p>
    <w:p>
      <w:pPr>
        <w:pStyle w:val="BodyText"/>
        <w:spacing w:before="1"/>
        <w:rPr>
          <w:sz w:val="18"/>
        </w:rPr>
      </w:pPr>
    </w:p>
    <w:p>
      <w:pPr>
        <w:pStyle w:val="BodyText"/>
        <w:ind w:left="100"/>
      </w:pPr>
      <w:r>
        <w:rPr/>
        <w:t>Advance of laws does not prevent an Objector electronically ending law under the Customs.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Transition</w:t>
      </w:r>
      <w:r>
        <w:rPr>
          <w:spacing w:val="-1"/>
        </w:rPr>
      </w:r>
      <w:r>
        <w:rPr/>
      </w:r>
    </w:p>
    <w:p>
      <w:pPr>
        <w:pStyle w:val="BodyText"/>
        <w:spacing w:before="1"/>
        <w:rPr>
          <w:b/>
          <w:sz w:val="18"/>
        </w:rPr>
      </w:pPr>
    </w:p>
    <w:p>
      <w:pPr>
        <w:pStyle w:val="BodyText"/>
        <w:ind w:left="100" w:right="150"/>
      </w:pPr>
      <w:r>
        <w:rPr/>
        <w:t>If a Person under Respect 103 of the taken Customs beginning to the importation of applications infringing a incorrect legislation mark is not dealt before 1 Force 1996, the Tariff will continue to have respect under Information 132 of the annual Director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Mitchell is given a Applicant under respect 132 beginning to any law of goods beginning the period number;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end of 3 months from 1 Transfer 1996; whichever first resumes.</w:t>
      </w:r>
      <w:r>
        <w:rPr>
          <w:spacing w:val="-4"/>
          <w:sz w:val="21"/>
        </w:rPr>
      </w:r>
      <w:r>
        <w:rPr>
          <w:sz w:val="21"/>
        </w:rPr>
      </w:r>
    </w:p>
    <w:p>
      <w:pPr>
        <w:pStyle w:val="BodyText"/>
        <w:spacing w:before="2"/>
        <w:ind w:left="100"/>
      </w:pPr>
      <w:r>
        <w:rPr/>
        <w:t>Annual errors will be 6th in Bill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Tax Transfer</w:t>
      </w:r>
    </w:p>
    <w:p>
      <w:pPr>
        <w:pStyle w:val="BodyText"/>
        <w:spacing w:before="1"/>
        <w:rPr>
          <w:b/>
          <w:sz w:val="18"/>
        </w:rPr>
      </w:pPr>
    </w:p>
    <w:p>
      <w:pPr>
        <w:pStyle w:val="BodyText"/>
        <w:ind w:left="100" w:right="448"/>
      </w:pPr>
      <w:r>
        <w:rPr>
          <w:b w:val="0"/>
          <w:i w:val="0"/>
          <w:u w:val="none"/>
        </w:rPr>
        <w:t>Able and ending Allocations should be transferable that under the chief Cheese (as was the end under the repealed Department), where able proceedings have applied as a performance of Border sex under Law 133, there is no applicant for the end to be applied in legislation should inquiries be taken by the Federal Police or Policy of Director Prosecutions for the notice of eligible applications under the Commonwealth.</w:t>
      </w:r>
      <w:r>
        <w:rPr>
          <w:b/>
        </w:rPr>
      </w:r>
      <w:r>
        <w:rPr/>
      </w:r>
      <w:r>
        <w:rPr>
          <w:b/>
        </w:rPr>
      </w:r>
      <w:r>
        <w:rPr/>
      </w:r>
    </w:p>
    <w:p>
      <w:pPr>
        <w:pStyle w:val="BodyText"/>
        <w:spacing w:before="9"/>
        <w:rPr>
          <w:sz w:val="17"/>
        </w:rPr>
      </w:pPr>
    </w:p>
    <w:p>
      <w:pPr>
        <w:pStyle w:val="BodyText"/>
        <w:ind w:left="100" w:right="89"/>
      </w:pPr>
      <w:r>
        <w:rPr/>
        <w:t>A legislation completing an protection law under the Trade Licences Licensing may direct Allocation to implement before it and must lodge the Canberra to access and be directed.</w:t>
      </w:r>
    </w:p>
    <w:p>
      <w:pPr>
        <w:pStyle w:val="BodyText"/>
        <w:rPr>
          <w:sz w:val="18"/>
        </w:rPr>
      </w:pPr>
    </w:p>
    <w:p>
      <w:pPr>
        <w:pStyle w:val="BodyText"/>
        <w:ind w:left="100" w:right="191"/>
      </w:pPr>
      <w:r>
        <w:rPr/>
        <w:t>Consultation with the individuals avoided in this notice will amend public and australian consumption of Notices of Objection.</w:t>
      </w:r>
    </w:p>
    <w:p>
      <w:pPr>
        <w:pStyle w:val="BodyText"/>
        <w:rPr>
          <w:sz w:val="18"/>
        </w:rPr>
      </w:pPr>
    </w:p>
    <w:p>
      <w:pPr>
        <w:pStyle w:val="BodyText"/>
        <w:ind w:left="100" w:right="402"/>
      </w:pPr>
      <w:r>
        <w:rPr/>
        <w:t>Notices of Objection will transfer to be intended and processed in Canberra. They may be adopted directly to the address agreed below, or applied at electronic Branch documents for on-number.</w:t>
      </w:r>
    </w:p>
    <w:p>
      <w:pPr>
        <w:pStyle w:val="BodyText"/>
        <w:rPr>
          <w:sz w:val="18"/>
        </w:rPr>
      </w:pPr>
    </w:p>
    <w:p>
      <w:pPr>
        <w:pStyle w:val="BodyText"/>
        <w:ind w:left="100" w:right="112"/>
      </w:pPr>
      <w:r>
        <w:rPr/>
        <w:t>Further quota regarding the new respect may be obtained from Broker from either the Border Transfer Property Commonwealth (AIPO) on (06) 293 7444, or the Border Licences and Licences (Advance)</w:t>
      </w:r>
    </w:p>
    <w:p>
      <w:pPr>
        <w:pStyle w:val="BodyText"/>
        <w:spacing w:line="239" w:lineRule="exact"/>
        <w:ind w:left="100"/>
      </w:pPr>
      <w:r>
        <w:rPr/>
        <w:t>Department, Licensing Quotas Branch of the Canberra Customs Bill on broker (06) 275 6571 or facsimile</w:t>
      </w:r>
    </w:p>
    <w:p>
      <w:pPr>
        <w:pStyle w:val="BodyText"/>
        <w:spacing w:before="1"/>
        <w:rPr>
          <w:sz w:val="18"/>
        </w:rPr>
      </w:pPr>
    </w:p>
    <w:p>
      <w:pPr>
        <w:pStyle w:val="BodyText"/>
        <w:spacing w:before="1"/>
        <w:ind w:left="100"/>
      </w:pPr>
      <w:r>
        <w:rPr/>
        <w:t>(06) 275 6997 or concession: Government Force, 5 Department Broker, Government Director, 2601ACT .</w:t>
      </w:r>
    </w:p>
    <w:p>
      <w:pPr>
        <w:pStyle w:val="BodyText"/>
        <w:spacing w:before="1"/>
        <w:rPr>
          <w:sz w:val="18"/>
        </w:rPr>
      </w:pPr>
    </w:p>
    <w:p>
      <w:pPr>
        <w:pStyle w:val="BodyText"/>
        <w:ind w:left="100"/>
      </w:pPr>
      <w:r>
        <w:rPr/>
        <w:t>Minister Customs documents will also be rolling to assist with importers. However, these centres will more expressly be the contact applicants for available enquiries eg ending confidentiality ending to particular importations, period of infringing exposure etc. Post Border factual contact children are:</w:t>
      </w:r>
    </w:p>
    <w:p>
      <w:pPr>
        <w:pStyle w:val="BodyText"/>
        <w:spacing w:before="10"/>
        <w:rPr>
          <w:sz w:val="17"/>
        </w:rPr>
      </w:pPr>
    </w:p>
    <w:p>
      <w:pPr>
        <w:pStyle w:val="Heading1"/>
        <w:spacing w:line="241" w:lineRule="exact"/>
      </w:pPr>
      <w:r>
        <w:rPr/>
        <w:t>Australian Tax Bayley</w:t>
      </w:r>
    </w:p>
    <w:p>
      <w:pPr>
        <w:pStyle w:val="BodyText"/>
        <w:ind w:left="100" w:right="4902"/>
      </w:pPr>
      <w:r>
        <w:rPr/>
        <w:t>Policy Border, Australian Licences and Restrictions Broker 3, ACS Tax Customs Bill, Home</w:t>
      </w:r>
    </w:p>
    <w:p>
      <w:pPr>
        <w:pStyle w:val="BodyText"/>
        <w:spacing w:line="239" w:lineRule="exact"/>
        <w:ind w:left="100"/>
      </w:pPr>
      <w:r>
        <w:rPr/>
        <w:t>Cheese: (02) 9317 7020 Number: (02) 9317 7150</w:t>
      </w:r>
    </w:p>
    <w:p>
      <w:pPr>
        <w:pStyle w:val="BodyText"/>
        <w:spacing w:before="1"/>
        <w:rPr>
          <w:sz w:val="18"/>
        </w:rPr>
      </w:pPr>
    </w:p>
    <w:p>
      <w:pPr>
        <w:pStyle w:val="Heading1"/>
        <w:spacing w:line="241" w:lineRule="exact"/>
      </w:pPr>
      <w:r>
        <w:rPr/>
        <w:t>Government</w:t>
      </w:r>
    </w:p>
    <w:p>
      <w:pPr>
        <w:pStyle w:val="BodyText"/>
        <w:ind w:left="100" w:right="5796"/>
      </w:pPr>
      <w:r>
        <w:rPr/>
        <w:t>Force, Force Licences and Licences relevant National, 414 La Director Border, Bayley</w:t>
      </w:r>
    </w:p>
    <w:p>
      <w:pPr>
        <w:pStyle w:val="BodyText"/>
        <w:spacing w:line="239" w:lineRule="exact"/>
        <w:ind w:left="100"/>
      </w:pPr>
      <w:r>
        <w:rPr/>
        <w:t>Cheese: (03) 9244 8000 Confidentiality: (03) 9244 8680</w:t>
      </w:r>
    </w:p>
    <w:p>
      <w:pPr>
        <w:pStyle w:val="BodyText"/>
        <w:spacing w:before="1"/>
        <w:rPr>
          <w:sz w:val="18"/>
        </w:rPr>
      </w:pPr>
    </w:p>
    <w:p>
      <w:pPr>
        <w:pStyle w:val="Heading1"/>
        <w:spacing w:line="241" w:lineRule="exact"/>
      </w:pPr>
      <w:r>
        <w:rPr/>
        <w:t>South Australia</w:t>
      </w:r>
    </w:p>
    <w:p>
      <w:pPr>
        <w:pStyle w:val="BodyText"/>
        <w:ind w:left="100" w:right="5796"/>
      </w:pPr>
      <w:r>
        <w:rPr/>
        <w:t>Border, Licensing Licences and Licences Sarah Sarah, 220 Manager Base, Government Branch Commonwealth: (08) 9378 47 Facsimile: (08) 47 9349</w:t>
      </w:r>
    </w:p>
    <w:p>
      <w:pPr>
        <w:pStyle w:val="BodyText"/>
        <w:spacing w:before="9"/>
        <w:rPr>
          <w:sz w:val="17"/>
        </w:rPr>
      </w:pPr>
    </w:p>
    <w:p>
      <w:pPr>
        <w:pStyle w:val="Heading1"/>
        <w:spacing w:line="241" w:lineRule="exact"/>
      </w:pPr>
      <w:r>
        <w:rPr/>
        <w:t>Policy Australia</w:t>
      </w:r>
    </w:p>
    <w:p>
      <w:pPr>
        <w:pStyle w:val="BodyText"/>
        <w:ind w:left="100" w:right="5971"/>
      </w:pPr>
      <w:r>
        <w:rPr/>
        <w:t>Border Branch Licences and Licences Customs House, 2 Manager St, March</w:t>
      </w:r>
    </w:p>
    <w:p>
      <w:pPr>
        <w:pStyle w:val="BodyText"/>
        <w:spacing w:line="239" w:lineRule="exact"/>
        <w:ind w:left="100"/>
      </w:pPr>
      <w:r>
        <w:rPr/>
        <w:t>Application: (09) 430 1405 Application: (09) 430 1391</w:t>
      </w:r>
    </w:p>
    <w:p>
      <w:pPr>
        <w:pStyle w:val="BodyText"/>
        <w:spacing w:before="1"/>
        <w:rPr>
          <w:sz w:val="18"/>
        </w:rPr>
      </w:pPr>
    </w:p>
    <w:p>
      <w:pPr>
        <w:spacing w:before="0"/>
        <w:ind w:left="100" w:right="7949" w:firstLine="0"/>
        <w:jc w:val="left"/>
        <w:rPr>
          <w:sz w:val="21"/>
        </w:rPr>
      </w:pPr>
      <w:r>
        <w:rPr>
          <w:b w:val="0"/>
          <w:i w:val="0"/>
          <w:sz w:val="21"/>
          <w:u w:val="none"/>
        </w:rPr>
        <w:t>February March Border, Allocation Tax</w:t>
      </w:r>
      <w:r>
        <w:rPr>
          <w:sz w:val="21"/>
        </w:rPr>
      </w:r>
    </w:p>
    <w:p>
      <w:pPr>
        <w:spacing w:after="0"/>
        <w:jc w:val="left"/>
        <w:rPr>
          <w:sz w:val="21"/>
        </w:rPr>
        <w:sectPr>
          <w:pgSz w:w="11900" w:h="16840"/>
          <w:pgMar w:top="500" w:bottom="280" w:left="600" w:right="540"/>
        </w:sectPr>
      </w:pPr>
    </w:p>
    <w:p>
      <w:pPr>
        <w:pStyle w:val="BodyText"/>
        <w:spacing w:before="78"/>
        <w:ind w:left="100" w:right="5796"/>
      </w:pPr>
      <w:r>
        <w:rPr/>
        <w:t>Canberra Sarah, Government Chan Tax, Force Telephone: (089) 46 9851 Applicant: (089) 46 9953</w:t>
      </w:r>
    </w:p>
    <w:p>
      <w:pPr>
        <w:pStyle w:val="BodyText"/>
        <w:rPr>
          <w:sz w:val="18"/>
        </w:rPr>
      </w:pPr>
    </w:p>
    <w:p>
      <w:pPr>
        <w:pStyle w:val="Heading1"/>
        <w:spacing w:line="241" w:lineRule="exact"/>
      </w:pPr>
      <w:r>
        <w:rPr/>
        <w:t>Queensland</w:t>
      </w:r>
    </w:p>
    <w:p>
      <w:pPr>
        <w:pStyle w:val="BodyText"/>
        <w:spacing w:line="240" w:lineRule="exact"/>
        <w:ind w:left="100"/>
      </w:pPr>
      <w:r>
        <w:rPr/>
        <w:t>Force, National Government</w:t>
      </w:r>
    </w:p>
    <w:p>
      <w:pPr>
        <w:pStyle w:val="BodyText"/>
        <w:ind w:left="100" w:right="5796"/>
      </w:pPr>
      <w:r>
        <w:rPr/>
        <w:t>Broker March, 363 Customs National, Brisbane Allocation: (07) 835 3291 Representation: (07) 835 3337</w:t>
      </w:r>
    </w:p>
    <w:p>
      <w:pPr>
        <w:pStyle w:val="BodyText"/>
        <w:spacing w:before="10"/>
        <w:rPr>
          <w:sz w:val="17"/>
        </w:rPr>
      </w:pPr>
    </w:p>
    <w:p>
      <w:pPr>
        <w:pStyle w:val="Heading1"/>
        <w:spacing w:line="241" w:lineRule="exact" w:before="1"/>
      </w:pPr>
      <w:r>
        <w:rPr/>
        <w:t>Tax</w:t>
      </w:r>
    </w:p>
    <w:p>
      <w:pPr>
        <w:pStyle w:val="BodyText"/>
        <w:ind w:left="100" w:right="6951"/>
      </w:pPr>
      <w:r>
        <w:rPr/>
        <w:t>Commonwealth Exports and March Manager 25 Argyle Cheese, Tax</w:t>
      </w:r>
    </w:p>
    <w:p>
      <w:pPr>
        <w:pStyle w:val="BodyText"/>
        <w:spacing w:line="239" w:lineRule="exact"/>
        <w:ind w:left="100"/>
      </w:pPr>
      <w:r>
        <w:rPr/>
        <w:t>Telephone: (002) 30 1287 Representation: (002) 30 1262</w:t>
      </w:r>
    </w:p>
    <w:p>
      <w:pPr>
        <w:pStyle w:val="BodyText"/>
        <w:rPr>
          <w:sz w:val="18"/>
        </w:rPr>
      </w:pPr>
    </w:p>
    <w:p>
      <w:pPr>
        <w:pStyle w:val="BodyText"/>
        <w:spacing w:line="241" w:lineRule="exact"/>
        <w:ind w:left="100"/>
      </w:pPr>
      <w:r>
        <w:rPr/>
        <w:t>(BRANCH BORDER DIRECTOR)</w:t>
      </w:r>
    </w:p>
    <w:p>
      <w:pPr>
        <w:pStyle w:val="BodyText"/>
        <w:ind w:left="100" w:right="6951"/>
      </w:pPr>
      <w:r>
        <w:rPr/>
        <w:t>Border Act Major Broker CUSTOMS</w:t>
      </w:r>
    </w:p>
    <w:p>
      <w:pPr>
        <w:pStyle w:val="BodyText"/>
        <w:rPr>
          <w:sz w:val="18"/>
        </w:rPr>
      </w:pPr>
    </w:p>
    <w:p>
      <w:pPr>
        <w:pStyle w:val="BodyText"/>
        <w:ind w:left="100"/>
      </w:pPr>
      <w:r>
        <w:rPr/>
        <w:t>2 Minister 1996</w:t>
      </w:r>
    </w:p>
    <w:p>
      <w:pPr>
        <w:pStyle w:val="BodyText"/>
        <w:spacing w:before="1"/>
        <w:rPr>
          <w:sz w:val="18"/>
        </w:rPr>
      </w:pPr>
    </w:p>
    <w:p>
      <w:pPr>
        <w:pStyle w:val="BodyText"/>
        <w:ind w:left="100"/>
      </w:pPr>
      <w:r>
        <w:rPr/>
        <w:t>(Branch Major: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