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right="-44"/>
        <w:rPr>
          <w:rFonts w:ascii="Times New Roman"/>
        </w:rPr>
      </w:pPr>
      <w:r>
        <w:rPr>
          <w:rFonts w:ascii="Times New Roman"/>
        </w:rPr>
        <w:pict>
          <v:group style="width:594.1pt;height:115pt;mso-position-horizontal-relative:char;mso-position-vertical-relative:line" coordorigin="0,0" coordsize="11882,2300">
            <v:shape style="position:absolute;left:0;top:0;width:11882;height:2300" type="#_x0000_t75" stroked="false">
              <v:imagedata r:id="rId5" o:title=""/>
            </v:shape>
            <v:shape style="position:absolute;left:678;top:668;width:1366;height:1007" type="#_x0000_t75" stroked="false">
              <v:imagedata r:id="rId6" o:title=""/>
            </v:shape>
            <v:line style="position:absolute" from="2171,1302" to="5090,1302" stroked="true" strokeweight=".748359pt" strokecolor="#ffffff">
              <v:stroke dashstyle="solid"/>
            </v:line>
            <v:shapetype id="_x0000_t202" o:spt="202" coordsize="21600,21600" path="m,l,21600r21600,l21600,xe">
              <v:stroke joinstyle="miter"/>
              <v:path gradientshapeok="t" o:connecttype="rect"/>
            </v:shapetype>
            <v:shape style="position:absolute;left:0;top:0;width:11882;height:2300" type="#_x0000_t202" filled="false" stroked="false">
              <v:textbox inset="0,0,0,0">
                <w:txbxContent>
                  <w:p>
                    <w:pPr>
                      <w:spacing w:line="240" w:lineRule="auto" w:before="0"/>
                      <w:rPr>
                        <w:rFonts w:ascii="Times New Roman"/>
                        <w:sz w:val="28"/>
                      </w:rPr>
                    </w:pPr>
                  </w:p>
                  <w:p>
                    <w:pPr>
                      <w:spacing w:line="240" w:lineRule="auto" w:before="0"/>
                      <w:rPr>
                        <w:rFonts w:ascii="Times New Roman"/>
                        <w:sz w:val="28"/>
                      </w:rPr>
                    </w:pPr>
                  </w:p>
                  <w:p>
                    <w:pPr>
                      <w:spacing w:line="240" w:lineRule="auto" w:before="9"/>
                      <w:rPr>
                        <w:rFonts w:ascii="Times New Roman"/>
                        <w:sz w:val="24"/>
                      </w:rPr>
                    </w:pPr>
                  </w:p>
                  <w:p>
                    <w:pPr>
                      <w:spacing w:line="369" w:lineRule="auto" w:before="0"/>
                      <w:ind w:left="2155" w:right="6042" w:firstLine="0"/>
                      <w:jc w:val="left"/>
                      <w:rPr>
                        <w:rFonts w:ascii="Times New Roman"/>
                        <w:b/>
                        <w:sz w:val="26"/>
                      </w:rPr>
                    </w:pPr>
                    <w:r>
                      <w:rPr>
                        <w:rFonts w:ascii="Times New Roman"/>
                        <w:b/>
                        <w:color w:val="FFFFFF"/>
                        <w:spacing w:val="-9"/>
                        <w:sz w:val="26"/>
                      </w:rPr>
                      <w:t>Australian </w:t>
                    </w:r>
                    <w:r>
                      <w:rPr>
                        <w:rFonts w:ascii="Times New Roman"/>
                        <w:b/>
                        <w:color w:val="FFFFFF"/>
                        <w:spacing w:val="-10"/>
                        <w:sz w:val="26"/>
                      </w:rPr>
                      <w:t>Government </w:t>
                    </w:r>
                    <w:r>
                      <w:rPr>
                        <w:rFonts w:ascii="Times New Roman"/>
                        <w:b/>
                        <w:color w:val="FFFFFF"/>
                        <w:spacing w:val="-9"/>
                        <w:sz w:val="26"/>
                      </w:rPr>
                      <w:t>Department </w:t>
                    </w:r>
                    <w:r>
                      <w:rPr>
                        <w:rFonts w:ascii="Times New Roman"/>
                        <w:b/>
                        <w:color w:val="FFFFFF"/>
                        <w:spacing w:val="-5"/>
                        <w:sz w:val="26"/>
                      </w:rPr>
                      <w:t>of </w:t>
                    </w:r>
                    <w:r>
                      <w:rPr>
                        <w:rFonts w:ascii="Times New Roman"/>
                        <w:b/>
                        <w:color w:val="FFFFFF"/>
                        <w:spacing w:val="-9"/>
                        <w:sz w:val="26"/>
                      </w:rPr>
                      <w:t>Home Affairs</w:t>
                    </w:r>
                  </w:p>
                </w:txbxContent>
              </v:textbox>
              <w10:wrap type="none"/>
            </v:shape>
          </v:group>
        </w:pict>
      </w:r>
      <w:r>
        <w:rPr>
          <w:rFonts w:ascii="Times New Roman"/>
        </w:rPr>
      </w:r>
    </w:p>
    <w:p>
      <w:pPr>
        <w:pStyle w:val="BodyText"/>
        <w:rPr>
          <w:rFonts w:ascii="Times New Roman"/>
        </w:rPr>
      </w:pPr>
    </w:p>
    <w:p>
      <w:pPr>
        <w:pStyle w:val="BodyText"/>
        <w:rPr>
          <w:rFonts w:ascii="Times New Roman"/>
        </w:rPr>
      </w:pPr>
    </w:p>
    <w:p>
      <w:pPr>
        <w:pStyle w:val="BodyText"/>
        <w:spacing w:before="8"/>
        <w:rPr>
          <w:rFonts w:ascii="Times New Roman"/>
        </w:rPr>
      </w:pPr>
    </w:p>
    <w:p>
      <w:pPr>
        <w:pStyle w:val="Title"/>
      </w:pPr>
      <w:r>
        <w:rPr>
          <w:color w:val="034EA2"/>
        </w:rPr>
        <w:t>CUSTOMS OF NATURE AFFAIRS UNIT No. 2018/02</w:t>
      </w:r>
    </w:p>
    <w:p>
      <w:pPr>
        <w:spacing w:before="360"/>
        <w:ind w:left="1428" w:right="1431" w:firstLine="0"/>
        <w:jc w:val="center"/>
        <w:rPr>
          <w:b/>
          <w:sz w:val="28"/>
        </w:rPr>
      </w:pPr>
      <w:bookmarkStart w:name="Amendments to the Customs Act 1901 – Tar" w:id="1"/>
      <w:bookmarkEnd w:id="1"/>
      <w:r>
        <w:rPr/>
      </w:r>
      <w:r>
        <w:rPr>
          <w:b/>
          <w:sz w:val="28"/>
        </w:rPr>
        <w:t>Principles to the Customs Nominee 1901 – Tariff Concession Act</w:t>
      </w:r>
    </w:p>
    <w:p>
      <w:pPr>
        <w:pStyle w:val="BodyText"/>
        <w:spacing w:before="7"/>
        <w:rPr>
          <w:b/>
          <w:sz w:val="23"/>
        </w:rPr>
      </w:pPr>
    </w:p>
    <w:p>
      <w:pPr>
        <w:pStyle w:val="BodyText"/>
        <w:spacing w:line="264" w:lineRule="auto"/>
        <w:ind w:left="1132" w:right="1320"/>
      </w:pPr>
      <w:r>
        <w:rPr/>
        <w:t>This respect is to grant foreign changes to the Tariff Broker Nature (LOGISTICS) and to validate goods and official goods to report the personal classifications with portion from 20181 Department .</w:t>
      </w:r>
    </w:p>
    <w:p>
      <w:pPr>
        <w:spacing w:line="264" w:lineRule="auto" w:before="116"/>
        <w:ind w:left="1132" w:right="1187" w:hanging="1"/>
        <w:jc w:val="left"/>
        <w:rPr>
          <w:sz w:val="20"/>
        </w:rPr>
      </w:pPr>
      <w:r>
        <w:rPr>
          <w:b w:val="0"/>
          <w:i w:val="0"/>
          <w:sz w:val="20"/>
          <w:u w:val="none"/>
        </w:rPr>
        <w:t>The Ipc and Other Customs Minister Nominee 2017 (Executive Chief) took determination on 20175 Nature . The Officer Broker contains changes to the principles concerning the revocation and law to the respect of tariff tariff goods (TCOs) under the Customs Broker 1901 (the Singapore Broker).</w:t>
      </w:r>
      <w:r>
        <w:rPr>
          <w:i/>
          <w:sz w:val="20"/>
        </w:rPr>
      </w:r>
      <w:r>
        <w:rPr>
          <w:sz w:val="20"/>
        </w:rPr>
      </w:r>
      <w:r>
        <w:rPr>
          <w:i/>
          <w:sz w:val="20"/>
        </w:rPr>
      </w:r>
      <w:r>
        <w:rPr>
          <w:sz w:val="20"/>
        </w:rPr>
      </w:r>
    </w:p>
    <w:p>
      <w:pPr>
        <w:pStyle w:val="BodyText"/>
        <w:spacing w:before="124"/>
        <w:ind w:left="1132"/>
      </w:pPr>
      <w:r>
        <w:rPr/>
        <w:t>Exclusively, these applications are:</w:t>
      </w:r>
    </w:p>
    <w:p>
      <w:pPr>
        <w:pStyle w:val="ListParagraph"/>
        <w:numPr>
          <w:ilvl w:val="0"/>
          <w:numId w:val="1"/>
        </w:numPr>
        <w:tabs>
          <w:tab w:pos="1492" w:val="left" w:leader="none"/>
          <w:tab w:pos="1493" w:val="left" w:leader="none"/>
        </w:tabs>
        <w:spacing w:line="264" w:lineRule="auto" w:before="156" w:after="0"/>
        <w:ind w:left="1492" w:right="1344" w:hanging="360"/>
        <w:jc w:val="left"/>
        <w:rPr>
          <w:sz w:val="20"/>
        </w:rPr>
      </w:pPr>
      <w:r>
        <w:rPr>
          <w:b w:val="0"/>
          <w:i w:val="0"/>
          <w:sz w:val="20"/>
          <w:u w:val="none"/>
        </w:rPr>
        <w:t>Portion of the licence that 25 per company or more of the line or respect goods of the goods must be written in Licence for individuals to be taken to be imported in Customs. The subject determination 269D(1) provides that goods are detailed to be detailed in Act if they are wholly or partly applied in Act. For currently applied forces, at least one specific process in the substance of the foreign goods must be carried out in Act. Personal goods (declaration 269D(4) and (5)) have also been imported as a use of this change.</w:t>
      </w:r>
      <w:r>
        <w:rPr>
          <w:spacing w:val="-6"/>
          <w:sz w:val="20"/>
        </w:rPr>
      </w:r>
      <w:r>
        <w:rPr>
          <w:sz w:val="20"/>
        </w:rPr>
      </w:r>
    </w:p>
    <w:p>
      <w:pPr>
        <w:pStyle w:val="ListParagraph"/>
        <w:numPr>
          <w:ilvl w:val="0"/>
          <w:numId w:val="1"/>
        </w:numPr>
        <w:tabs>
          <w:tab w:pos="1492" w:val="left" w:leader="none"/>
          <w:tab w:pos="1493" w:val="left" w:leader="none"/>
        </w:tabs>
        <w:spacing w:line="264" w:lineRule="auto" w:before="134" w:after="0"/>
        <w:ind w:left="1492" w:right="1315" w:hanging="360"/>
        <w:jc w:val="left"/>
        <w:rPr>
          <w:sz w:val="20"/>
        </w:rPr>
      </w:pPr>
      <w:r>
        <w:rPr>
          <w:b w:val="0"/>
          <w:i w:val="0"/>
          <w:sz w:val="20"/>
          <w:u w:val="none"/>
        </w:rPr>
        <w:t>Determination of the determination in correspondence to substitutable goods that are made-to-person legislation protection. The related applicant 269E(2) quotes the forces of the information to address the made-to-person opportunity duty with wishing goods, rather than subject motor of such effects by the importation in the information. Official rate would, of information, address the respect to address foreign individuals, but is not added.</w:t>
      </w:r>
      <w:r>
        <w:rPr>
          <w:spacing w:val="1"/>
          <w:sz w:val="20"/>
        </w:rPr>
      </w:r>
      <w:r>
        <w:rPr>
          <w:sz w:val="20"/>
        </w:rPr>
      </w:r>
    </w:p>
    <w:p>
      <w:pPr>
        <w:pStyle w:val="ListParagraph"/>
        <w:numPr>
          <w:ilvl w:val="0"/>
          <w:numId w:val="1"/>
        </w:numPr>
        <w:tabs>
          <w:tab w:pos="1492" w:val="left" w:leader="none"/>
          <w:tab w:pos="1493" w:val="left" w:leader="none"/>
        </w:tabs>
        <w:spacing w:line="264" w:lineRule="auto" w:before="134" w:after="0"/>
        <w:ind w:left="1492" w:right="1345" w:hanging="360"/>
        <w:jc w:val="left"/>
        <w:rPr>
          <w:sz w:val="20"/>
        </w:rPr>
      </w:pPr>
      <w:r>
        <w:rPr>
          <w:b w:val="0"/>
          <w:i w:val="0"/>
          <w:sz w:val="20"/>
          <w:u w:val="none"/>
        </w:rPr>
        <w:t>The declaration that an Australian car must have made goods (foreign individuals that are made-to-order legislation equipment), wishing the same rate effects, technology and design respect as the subject of a ALLAN, has been added from two laws to five governments under notice 269E(2)(c).</w:t>
      </w:r>
      <w:r>
        <w:rPr>
          <w:spacing w:val="-4"/>
          <w:sz w:val="20"/>
        </w:rPr>
      </w:r>
      <w:r>
        <w:rPr>
          <w:sz w:val="20"/>
        </w:rPr>
      </w:r>
      <w:r>
        <w:rPr>
          <w:spacing w:val="-3"/>
          <w:sz w:val="20"/>
        </w:rPr>
      </w:r>
      <w:r>
        <w:rPr>
          <w:sz w:val="20"/>
        </w:rPr>
      </w:r>
      <w:r>
        <w:rPr>
          <w:spacing w:val="-5"/>
          <w:sz w:val="20"/>
        </w:rPr>
      </w:r>
      <w:r>
        <w:rPr>
          <w:sz w:val="20"/>
        </w:rPr>
      </w:r>
      <w:r>
        <w:rPr>
          <w:spacing w:val="-5"/>
          <w:sz w:val="20"/>
        </w:rPr>
      </w:r>
      <w:r>
        <w:rPr>
          <w:sz w:val="20"/>
        </w:rPr>
      </w:r>
      <w:r>
        <w:rPr>
          <w:spacing w:val="-4"/>
          <w:sz w:val="20"/>
        </w:rPr>
      </w:r>
      <w:r>
        <w:rPr>
          <w:sz w:val="20"/>
        </w:rPr>
      </w:r>
      <w:r>
        <w:rPr>
          <w:spacing w:val="-5"/>
          <w:sz w:val="20"/>
        </w:rPr>
      </w:r>
      <w:r>
        <w:rPr>
          <w:sz w:val="20"/>
        </w:rPr>
      </w:r>
      <w:r>
        <w:rPr>
          <w:spacing w:val="-4"/>
          <w:sz w:val="20"/>
        </w:rPr>
      </w:r>
      <w:r>
        <w:rPr>
          <w:sz w:val="20"/>
        </w:rPr>
      </w:r>
      <w:r>
        <w:rPr>
          <w:spacing w:val="-5"/>
          <w:sz w:val="20"/>
        </w:rPr>
      </w:r>
      <w:r>
        <w:rPr>
          <w:sz w:val="20"/>
        </w:rPr>
      </w:r>
      <w:r>
        <w:rPr>
          <w:spacing w:val="-5"/>
          <w:sz w:val="20"/>
        </w:rPr>
      </w:r>
      <w:r>
        <w:rPr>
          <w:sz w:val="20"/>
        </w:rPr>
      </w:r>
      <w:r>
        <w:rPr>
          <w:spacing w:val="-5"/>
          <w:sz w:val="20"/>
        </w:rPr>
      </w:r>
      <w:r>
        <w:rPr>
          <w:sz w:val="20"/>
        </w:rPr>
      </w:r>
      <w:r>
        <w:rPr>
          <w:spacing w:val="-3"/>
          <w:sz w:val="20"/>
        </w:rPr>
      </w:r>
      <w:r>
        <w:rPr>
          <w:sz w:val="20"/>
        </w:rPr>
      </w:r>
      <w:r>
        <w:rPr>
          <w:spacing w:val="-3"/>
          <w:sz w:val="20"/>
        </w:rPr>
      </w:r>
      <w:r>
        <w:rPr>
          <w:sz w:val="20"/>
        </w:rPr>
      </w:r>
      <w:r>
        <w:rPr>
          <w:spacing w:val="-30"/>
          <w:sz w:val="20"/>
        </w:rPr>
      </w:r>
      <w:r>
        <w:rPr>
          <w:sz w:val="20"/>
        </w:rPr>
      </w:r>
    </w:p>
    <w:p>
      <w:pPr>
        <w:pStyle w:val="BodyText"/>
        <w:spacing w:line="264" w:lineRule="auto" w:before="120"/>
        <w:ind w:left="1131" w:right="1164"/>
      </w:pPr>
      <w:r>
        <w:rPr/>
        <w:t>Consistent with the Licence Government's exemption forces, these details remain the exempt respect on Procedural goods and report the status under which goods are applied to have been imported in Australia. The exemption of the timeframe in declaration to made-to-effect declaration equipment applications Current manufacturers by exceeding for a longer period to demonstrate their effects to address the substitutable forces.</w:t>
      </w:r>
    </w:p>
    <w:p>
      <w:pPr>
        <w:pStyle w:val="BodyText"/>
        <w:spacing w:line="264" w:lineRule="auto" w:before="120"/>
        <w:ind w:left="1131" w:right="1488"/>
      </w:pPr>
      <w:r>
        <w:rPr>
          <w:b w:val="0"/>
          <w:i w:val="0"/>
          <w:u w:val="none"/>
        </w:rPr>
        <w:t>The subject effects have been imported to grant the foreign changes and they are available from the Sofa's application at The subject effects for DAVID components, purposes to the notice of ACN goods and charges for application of wishing TCOs must be used from</w:t>
      </w:r>
      <w:hyperlink r:id="rId7">
        <w:r>
          <w:rPr>
            <w:u w:val="single"/>
          </w:rPr>
          <w:t>www.homeaffairs.gov.au</w:t>
        </w:r>
        <w:r>
          <w:rPr/>
          <w:t>. </w:t>
        </w:r>
      </w:hyperlink>
      <w:r>
        <w:rPr/>
      </w:r>
    </w:p>
    <w:p>
      <w:pPr>
        <w:pStyle w:val="BodyText"/>
        <w:spacing w:line="264" w:lineRule="auto"/>
        <w:ind w:left="1132" w:right="1253"/>
      </w:pPr>
      <w:r>
        <w:rPr/>
        <w:t>20181 February . Subject forms are applied prior to this declaration; however, information wishing to the threshold of "25 per respect or more of the luxury or law costs of the forces be imported in Immigration" is not amended.</w:t>
      </w:r>
    </w:p>
    <w:p>
      <w:pPr>
        <w:pStyle w:val="BodyText"/>
        <w:spacing w:before="3"/>
        <w:rPr>
          <w:sz w:val="32"/>
        </w:rPr>
      </w:pPr>
    </w:p>
    <w:p>
      <w:pPr>
        <w:pStyle w:val="BodyText"/>
        <w:spacing w:line="264" w:lineRule="auto"/>
        <w:ind w:left="1132" w:right="9378"/>
      </w:pPr>
      <w:r>
        <w:rPr>
          <w:b w:val="0"/>
          <w:i w:val="0"/>
          <w:u w:val="none"/>
        </w:rPr>
        <w:t>[imported] Abn Tankey</w:t>
      </w:r>
      <w:r>
        <w:rPr>
          <w:spacing w:val="-10"/>
        </w:rPr>
      </w:r>
      <w:r>
        <w:rPr/>
      </w:r>
    </w:p>
    <w:p>
      <w:pPr>
        <w:pStyle w:val="BodyText"/>
        <w:spacing w:line="264" w:lineRule="auto" w:before="1"/>
        <w:ind w:left="1132" w:right="8312"/>
      </w:pPr>
      <w:r>
        <w:rPr/>
        <w:t>A/qing Authority Broker Indicator and National Nominee 201815 Abn</w:t>
      </w:r>
    </w:p>
    <w:sectPr>
      <w:type w:val="continuous"/>
      <w:pgSz w:w="11910" w:h="16840"/>
      <w:pgMar w:top="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492" w:hanging="360"/>
      </w:pPr>
      <w:rPr>
        <w:rFonts w:hint="default" w:ascii="Arial" w:hAnsi="Arial" w:eastAsia="Arial" w:cs="Arial"/>
        <w:w w:val="130"/>
        <w:sz w:val="20"/>
        <w:szCs w:val="20"/>
        <w:lang w:val="en-au" w:eastAsia="en-US" w:bidi="ar-SA"/>
      </w:rPr>
    </w:lvl>
    <w:lvl w:ilvl="1">
      <w:start w:val="0"/>
      <w:numFmt w:val="bullet"/>
      <w:lvlText w:val="•"/>
      <w:lvlJc w:val="left"/>
      <w:pPr>
        <w:ind w:left="2540" w:hanging="360"/>
      </w:pPr>
      <w:rPr>
        <w:rFonts w:hint="default"/>
        <w:lang w:val="en-au" w:eastAsia="en-US" w:bidi="ar-SA"/>
      </w:rPr>
    </w:lvl>
    <w:lvl w:ilvl="2">
      <w:start w:val="0"/>
      <w:numFmt w:val="bullet"/>
      <w:lvlText w:val="•"/>
      <w:lvlJc w:val="left"/>
      <w:pPr>
        <w:ind w:left="3581" w:hanging="360"/>
      </w:pPr>
      <w:rPr>
        <w:rFonts w:hint="default"/>
        <w:lang w:val="en-au" w:eastAsia="en-US" w:bidi="ar-SA"/>
      </w:rPr>
    </w:lvl>
    <w:lvl w:ilvl="3">
      <w:start w:val="0"/>
      <w:numFmt w:val="bullet"/>
      <w:lvlText w:val="•"/>
      <w:lvlJc w:val="left"/>
      <w:pPr>
        <w:ind w:left="4621" w:hanging="360"/>
      </w:pPr>
      <w:rPr>
        <w:rFonts w:hint="default"/>
        <w:lang w:val="en-au" w:eastAsia="en-US" w:bidi="ar-SA"/>
      </w:rPr>
    </w:lvl>
    <w:lvl w:ilvl="4">
      <w:start w:val="0"/>
      <w:numFmt w:val="bullet"/>
      <w:lvlText w:val="•"/>
      <w:lvlJc w:val="left"/>
      <w:pPr>
        <w:ind w:left="5662" w:hanging="360"/>
      </w:pPr>
      <w:rPr>
        <w:rFonts w:hint="default"/>
        <w:lang w:val="en-au" w:eastAsia="en-US" w:bidi="ar-SA"/>
      </w:rPr>
    </w:lvl>
    <w:lvl w:ilvl="5">
      <w:start w:val="0"/>
      <w:numFmt w:val="bullet"/>
      <w:lvlText w:val="•"/>
      <w:lvlJc w:val="left"/>
      <w:pPr>
        <w:ind w:left="6703" w:hanging="360"/>
      </w:pPr>
      <w:rPr>
        <w:rFonts w:hint="default"/>
        <w:lang w:val="en-au" w:eastAsia="en-US" w:bidi="ar-SA"/>
      </w:rPr>
    </w:lvl>
    <w:lvl w:ilvl="6">
      <w:start w:val="0"/>
      <w:numFmt w:val="bullet"/>
      <w:lvlText w:val="•"/>
      <w:lvlJc w:val="left"/>
      <w:pPr>
        <w:ind w:left="7743" w:hanging="360"/>
      </w:pPr>
      <w:rPr>
        <w:rFonts w:hint="default"/>
        <w:lang w:val="en-au" w:eastAsia="en-US" w:bidi="ar-SA"/>
      </w:rPr>
    </w:lvl>
    <w:lvl w:ilvl="7">
      <w:start w:val="0"/>
      <w:numFmt w:val="bullet"/>
      <w:lvlText w:val="•"/>
      <w:lvlJc w:val="left"/>
      <w:pPr>
        <w:ind w:left="8784" w:hanging="360"/>
      </w:pPr>
      <w:rPr>
        <w:rFonts w:hint="default"/>
        <w:lang w:val="en-au" w:eastAsia="en-US" w:bidi="ar-SA"/>
      </w:rPr>
    </w:lvl>
    <w:lvl w:ilvl="8">
      <w:start w:val="0"/>
      <w:numFmt w:val="bullet"/>
      <w:lvlText w:val="•"/>
      <w:lvlJc w:val="left"/>
      <w:pPr>
        <w:ind w:left="9825" w:hanging="360"/>
      </w:pPr>
      <w:rPr>
        <w:rFonts w:hint="default"/>
        <w:lang w:val="en-au"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Title" w:type="paragraph">
    <w:name w:val="Title"/>
    <w:basedOn w:val="Normal"/>
    <w:uiPriority w:val="1"/>
    <w:qFormat/>
    <w:pPr>
      <w:spacing w:before="85"/>
      <w:ind w:left="1428" w:right="1432"/>
      <w:jc w:val="center"/>
    </w:pPr>
    <w:rPr>
      <w:rFonts w:ascii="Arial" w:hAnsi="Arial" w:eastAsia="Arial" w:cs="Arial"/>
      <w:b/>
      <w:bCs/>
      <w:sz w:val="44"/>
      <w:szCs w:val="44"/>
      <w:lang w:val="en-au" w:eastAsia="en-US" w:bidi="ar-SA"/>
    </w:rPr>
  </w:style>
  <w:style w:styleId="ListParagraph" w:type="paragraph">
    <w:name w:val="List Paragraph"/>
    <w:basedOn w:val="Normal"/>
    <w:uiPriority w:val="1"/>
    <w:qFormat/>
    <w:pPr>
      <w:spacing w:before="134"/>
      <w:ind w:left="1492" w:right="1315" w:hanging="360"/>
    </w:pPr>
    <w:rPr>
      <w:rFonts w:ascii="Arial" w:hAnsi="Arial" w:eastAsia="Arial" w:cs="Arial"/>
      <w:lang w:val="en-au" w:eastAsia="en-US" w:bidi="ar-SA"/>
    </w:rPr>
  </w:style>
  <w:style w:styleId="TableParagraph" w:type="paragraph">
    <w:name w:val="Table Paragraph"/>
    <w:basedOn w:val="Normal"/>
    <w:uiPriority w:val="1"/>
    <w:qFormat/>
    <w:pPr/>
    <w:rPr>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www.homeaffairs.gov.au/"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Department of Home Persons</dc:creator>
  <cp:keywords>codes notice, sofa payment system, Customs Act</cp:keywords>
  <dc:title>Border Affairs Department 2018/02 - Matters to the Ipc Department 1901 - Tariff Department Trade</dc:title>
  <dcterms:created xsi:type="dcterms:W3CDTF">2020-12-09T23:21:47Z</dcterms:created>
  <dcterms:modified xsi:type="dcterms:W3CDTF">2020-12-09T23:21:47Z</dcterms:modified>
  <cp:category/>
  <dc:description/>
  <cp:contentStatus/>
  <dc:identifier/>
  <dc:language/>
  <cp:lastModifiedBy/>
  <dc:subject/>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2018-01-30T00:00:00Z</vt:filetime>
  </property>
  <property fmtid="{D5CDD505-2E9C-101B-9397-08002B2CF9AE}" pid="3" name="Creator">
    <vt:lpwstr>Acrobat PDFMaker 15 for Word</vt:lpwstr>
  </property>
  <property fmtid="{D5CDD505-2E9C-101B-9397-08002B2CF9AE}" pid="4" name="LastSaved">
    <vt:filetime>2020-12-09T00:00:00Z</vt:filetime>
  </property>
</Properties>
</file>