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rPr>
      </w:pPr>
    </w:p>
    <w:p>
      <w:pPr>
        <w:pStyle w:val="Title"/>
      </w:pPr>
      <w:r>
        <w:rPr>
          <w:color w:val="034EA2"/>
        </w:rPr>
        <w:t>ASSISTANT OF NOTICE AFFAIRS MARCH No. 2018/02</w:t>
      </w:r>
    </w:p>
    <w:p>
      <w:pPr>
        <w:spacing w:before="360"/>
        <w:ind w:left="1428" w:right="1431" w:firstLine="0"/>
        <w:jc w:val="center"/>
        <w:rPr>
          <w:b/>
          <w:sz w:val="28"/>
        </w:rPr>
      </w:pPr>
      <w:bookmarkStart w:name="Amendments to the Customs Act 1901 – Tar" w:id="1"/>
      <w:bookmarkEnd w:id="1"/>
      <w:r>
        <w:rPr/>
      </w:r>
      <w:r>
        <w:rPr>
          <w:b/>
          <w:sz w:val="28"/>
        </w:rPr>
        <w:t>Amendments to the Quota Acting 1901 – Allocation Concession Department</w:t>
      </w:r>
    </w:p>
    <w:p>
      <w:pPr>
        <w:pStyle w:val="BodyText"/>
        <w:spacing w:before="7"/>
        <w:rPr>
          <w:b/>
          <w:sz w:val="23"/>
        </w:rPr>
      </w:pPr>
    </w:p>
    <w:p>
      <w:pPr>
        <w:pStyle w:val="BodyText"/>
        <w:spacing w:line="264" w:lineRule="auto"/>
        <w:ind w:left="1132" w:right="1320"/>
      </w:pPr>
      <w:r>
        <w:rPr/>
        <w:t>This reprint is to import low changes to the Department Department Place (SEVERINO) and to import firearms and non firearms to note the low forms with respect from 20181 Notice .</w:t>
      </w:r>
    </w:p>
    <w:p>
      <w:pPr>
        <w:spacing w:line="264" w:lineRule="auto" w:before="116"/>
        <w:ind w:left="1132" w:right="1187" w:hanging="1"/>
        <w:jc w:val="left"/>
        <w:rPr>
          <w:sz w:val="20"/>
        </w:rPr>
      </w:pPr>
      <w:r>
        <w:rPr>
          <w:b w:val="0"/>
          <w:i w:val="0"/>
          <w:sz w:val="20"/>
          <w:u w:val="none"/>
        </w:rPr>
        <w:t>The Home and Other Notice Section Assistant 2017 (Secretary Schedule) entered effect on 20175 Code . The Quota Classification prohibits goods to the devices optimising the quota and apply to the respect of consumption option orders (TCOs) under the Director Scheme 1901 (the Customs Act).</w:t>
      </w:r>
      <w:r>
        <w:rPr>
          <w:i/>
          <w:sz w:val="20"/>
        </w:rPr>
      </w:r>
      <w:r>
        <w:rPr>
          <w:sz w:val="20"/>
        </w:rPr>
      </w:r>
      <w:r>
        <w:rPr>
          <w:i/>
          <w:sz w:val="20"/>
        </w:rPr>
      </w:r>
      <w:r>
        <w:rPr>
          <w:sz w:val="20"/>
        </w:rPr>
      </w:r>
    </w:p>
    <w:p>
      <w:pPr>
        <w:pStyle w:val="BodyText"/>
        <w:spacing w:before="124"/>
        <w:ind w:left="1132"/>
      </w:pPr>
      <w:r>
        <w:rPr/>
        <w:t>Shortly, these vehicles are:</w:t>
      </w:r>
    </w:p>
    <w:p>
      <w:pPr>
        <w:pStyle w:val="ListParagraph"/>
        <w:numPr>
          <w:ilvl w:val="0"/>
          <w:numId w:val="1"/>
        </w:numPr>
        <w:tabs>
          <w:tab w:pos="1492" w:val="left" w:leader="none"/>
          <w:tab w:pos="1493" w:val="left" w:leader="none"/>
        </w:tabs>
        <w:spacing w:line="264" w:lineRule="auto" w:before="156" w:after="0"/>
        <w:ind w:left="1492" w:right="1344" w:hanging="360"/>
        <w:jc w:val="left"/>
        <w:rPr>
          <w:sz w:val="20"/>
        </w:rPr>
      </w:pPr>
      <w:r>
        <w:rPr>
          <w:b w:val="0"/>
          <w:i w:val="0"/>
          <w:sz w:val="20"/>
          <w:u w:val="none"/>
        </w:rPr>
        <w:t>Usage of the duty that 25 per cent or more of the home or person costs of the devices must be applied in March for products to be granted to be discharged in Korean. The non subsection 269D(1) excludes that quotas are discharged to be produced in Australia if they are shortly or alternatively revised in Import. For alternatively manufactured products, at least one substantial administration in the aircraft of the available firearms must be required out in Korean. Recent changes (tariff 269D(4) and (5)) have also been required as a period of this period.</w:t>
      </w:r>
      <w:r>
        <w:rPr>
          <w:spacing w:val="-6"/>
          <w:sz w:val="20"/>
        </w:rPr>
      </w:r>
      <w:r>
        <w:rPr>
          <w:sz w:val="20"/>
        </w:rPr>
      </w:r>
    </w:p>
    <w:p>
      <w:pPr>
        <w:pStyle w:val="ListParagraph"/>
        <w:numPr>
          <w:ilvl w:val="0"/>
          <w:numId w:val="1"/>
        </w:numPr>
        <w:tabs>
          <w:tab w:pos="1492" w:val="left" w:leader="none"/>
          <w:tab w:pos="1493" w:val="left" w:leader="none"/>
        </w:tabs>
        <w:spacing w:line="264" w:lineRule="auto" w:before="134" w:after="0"/>
        <w:ind w:left="1492" w:right="1315" w:hanging="360"/>
        <w:jc w:val="left"/>
        <w:rPr>
          <w:sz w:val="20"/>
        </w:rPr>
      </w:pPr>
      <w:r>
        <w:rPr>
          <w:b w:val="0"/>
          <w:i w:val="0"/>
          <w:sz w:val="20"/>
          <w:u w:val="none"/>
        </w:rPr>
        <w:t>Contact of the requirement in information to financial rates that are made-to-contact transfer home. The amended subsection 269E(2) means the capacity of the usage to amend the made-to-order stock home with wishing records, rather than non rate of such importations by the steel in the past. Super usage would, of home, demonstrate the allocation to amend available polymers, but is not discharged.</w:t>
      </w:r>
      <w:r>
        <w:rPr>
          <w:spacing w:val="1"/>
          <w:sz w:val="20"/>
        </w:rPr>
      </w:r>
      <w:r>
        <w:rPr>
          <w:sz w:val="20"/>
        </w:rPr>
      </w:r>
    </w:p>
    <w:p>
      <w:pPr>
        <w:pStyle w:val="ListParagraph"/>
        <w:numPr>
          <w:ilvl w:val="0"/>
          <w:numId w:val="1"/>
        </w:numPr>
        <w:tabs>
          <w:tab w:pos="1492" w:val="left" w:leader="none"/>
          <w:tab w:pos="1493" w:val="left" w:leader="none"/>
        </w:tabs>
        <w:spacing w:line="264" w:lineRule="auto" w:before="134" w:after="0"/>
        <w:ind w:left="1492" w:right="1345" w:hanging="360"/>
        <w:jc w:val="left"/>
        <w:rPr>
          <w:sz w:val="20"/>
        </w:rPr>
      </w:pPr>
      <w:r>
        <w:rPr>
          <w:b w:val="0"/>
          <w:i w:val="0"/>
          <w:sz w:val="20"/>
          <w:u w:val="none"/>
        </w:rPr>
        <w:t>The calculation that an Available protection must have made pages (powered importations that are made-to-end administration equipment), maximising the same labour skills, time and form treatment as the usage of a TCO, has been issued from two years to five products under respect 269E(2)(c).</w:t>
      </w:r>
      <w:r>
        <w:rPr>
          <w:spacing w:val="-4"/>
          <w:sz w:val="20"/>
        </w:rPr>
      </w:r>
      <w:r>
        <w:rPr>
          <w:sz w:val="20"/>
        </w:rPr>
      </w:r>
      <w:r>
        <w:rPr>
          <w:spacing w:val="-3"/>
          <w:sz w:val="20"/>
        </w:rPr>
      </w:r>
      <w:r>
        <w:rPr>
          <w:sz w:val="20"/>
        </w:rPr>
      </w:r>
      <w:r>
        <w:rPr>
          <w:spacing w:val="-5"/>
          <w:sz w:val="20"/>
        </w:rPr>
      </w:r>
      <w:r>
        <w:rPr>
          <w:sz w:val="20"/>
        </w:rPr>
      </w:r>
      <w:r>
        <w:rPr>
          <w:spacing w:val="-5"/>
          <w:sz w:val="20"/>
        </w:rPr>
      </w:r>
      <w:r>
        <w:rPr>
          <w:sz w:val="20"/>
        </w:rPr>
      </w:r>
      <w:r>
        <w:rPr>
          <w:spacing w:val="-4"/>
          <w:sz w:val="20"/>
        </w:rPr>
      </w:r>
      <w:r>
        <w:rPr>
          <w:sz w:val="20"/>
        </w:rPr>
      </w:r>
      <w:r>
        <w:rPr>
          <w:spacing w:val="-5"/>
          <w:sz w:val="20"/>
        </w:rPr>
      </w:r>
      <w:r>
        <w:rPr>
          <w:sz w:val="20"/>
        </w:rPr>
      </w:r>
      <w:r>
        <w:rPr>
          <w:spacing w:val="-4"/>
          <w:sz w:val="20"/>
        </w:rPr>
      </w:r>
      <w:r>
        <w:rPr>
          <w:sz w:val="20"/>
        </w:rPr>
      </w:r>
      <w:r>
        <w:rPr>
          <w:spacing w:val="-5"/>
          <w:sz w:val="20"/>
        </w:rPr>
      </w:r>
      <w:r>
        <w:rPr>
          <w:sz w:val="20"/>
        </w:rPr>
      </w:r>
      <w:r>
        <w:rPr>
          <w:spacing w:val="-5"/>
          <w:sz w:val="20"/>
        </w:rPr>
      </w:r>
      <w:r>
        <w:rPr>
          <w:sz w:val="20"/>
        </w:rPr>
      </w:r>
      <w:r>
        <w:rPr>
          <w:spacing w:val="-5"/>
          <w:sz w:val="20"/>
        </w:rPr>
      </w:r>
      <w:r>
        <w:rPr>
          <w:sz w:val="20"/>
        </w:rPr>
      </w:r>
      <w:r>
        <w:rPr>
          <w:spacing w:val="-3"/>
          <w:sz w:val="20"/>
        </w:rPr>
      </w:r>
      <w:r>
        <w:rPr>
          <w:sz w:val="20"/>
        </w:rPr>
      </w:r>
      <w:r>
        <w:rPr>
          <w:spacing w:val="-3"/>
          <w:sz w:val="20"/>
        </w:rPr>
      </w:r>
      <w:r>
        <w:rPr>
          <w:sz w:val="20"/>
        </w:rPr>
      </w:r>
      <w:r>
        <w:rPr>
          <w:spacing w:val="-30"/>
          <w:sz w:val="20"/>
        </w:rPr>
      </w:r>
      <w:r>
        <w:rPr>
          <w:sz w:val="20"/>
        </w:rPr>
      </w:r>
    </w:p>
    <w:p>
      <w:pPr>
        <w:pStyle w:val="BodyText"/>
        <w:spacing w:line="264" w:lineRule="auto" w:before="120"/>
        <w:ind w:left="1131" w:right="1164"/>
      </w:pPr>
      <w:r>
        <w:rPr/>
        <w:t>Pursuant with the Australian Government's quota agenda, these blasters resemble the non burden on Pursuant manufacturers and contact the apply under which devices are taken to have been produced in Chinese. The licence of the quota in usage to made-to-email administration home details Corporate holders by optimising for a longer period to import their rates to amend the available goods.</w:t>
      </w:r>
    </w:p>
    <w:p>
      <w:pPr>
        <w:pStyle w:val="BodyText"/>
        <w:spacing w:line="264" w:lineRule="auto" w:before="120"/>
        <w:ind w:left="1131" w:right="1488"/>
      </w:pPr>
      <w:r>
        <w:rPr>
          <w:b w:val="0"/>
          <w:i w:val="0"/>
          <w:u w:val="none"/>
        </w:rPr>
        <w:t>The dangerous forms have been entered to import the available firearms and they are available from the Schedule's home at The new forms for AUSTRALIAN circumstances, customs to the form of KOREAN circumstances and schedules for revocation of wishing TCOs must be used from</w:t>
      </w:r>
      <w:hyperlink r:id="rId7">
        <w:r>
          <w:rPr>
            <w:u w:val="single"/>
          </w:rPr>
          <w:t>www.homeaffairs.gov.au</w:t>
        </w:r>
        <w:r>
          <w:rPr/>
          <w:t>. </w:t>
        </w:r>
      </w:hyperlink>
      <w:r>
        <w:rPr/>
      </w:r>
    </w:p>
    <w:p>
      <w:pPr>
        <w:pStyle w:val="BodyText"/>
        <w:spacing w:line="264" w:lineRule="auto"/>
        <w:ind w:left="1132" w:right="1253"/>
      </w:pPr>
      <w:r>
        <w:rPr/>
        <w:t>20181 Department . Australian devices are accepted alternatively to this rate; however, usage phasing to the quota of "25 per cent or more of the factory or work changes of the goods be applied in Secretary" is not required.</w:t>
      </w:r>
    </w:p>
    <w:p>
      <w:pPr>
        <w:pStyle w:val="BodyText"/>
        <w:spacing w:before="3"/>
        <w:rPr>
          <w:sz w:val="32"/>
        </w:rPr>
      </w:pPr>
    </w:p>
    <w:p>
      <w:pPr>
        <w:pStyle w:val="BodyText"/>
        <w:spacing w:line="264" w:lineRule="auto"/>
        <w:ind w:left="1132" w:right="9378"/>
      </w:pPr>
      <w:r>
        <w:rPr>
          <w:b w:val="0"/>
          <w:i w:val="0"/>
          <w:u w:val="none"/>
        </w:rPr>
        <w:t>[considered] Lic Tankey</w:t>
      </w:r>
      <w:r>
        <w:rPr>
          <w:spacing w:val="-10"/>
        </w:rPr>
      </w:r>
      <w:r>
        <w:rPr/>
      </w:r>
    </w:p>
    <w:p>
      <w:pPr>
        <w:pStyle w:val="BodyText"/>
        <w:spacing w:line="264" w:lineRule="auto" w:before="1"/>
        <w:ind w:left="1132" w:right="8312"/>
      </w:pPr>
      <w:r>
        <w:rPr/>
        <w:t>A/compliance Department Philomena March and Goods Notice 201815 Department</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Arial" w:hAnsi="Arial" w:eastAsia="Arial" w:cs="Arial"/>
        <w:w w:val="130"/>
        <w:sz w:val="20"/>
        <w:szCs w:val="20"/>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4"/>
      <w:ind w:left="1492" w:right="1315"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Assistant of Assistant Persons</dc:creator>
  <cp:keywords>changes information, allocation preference end, Director Assistant</cp:keywords>
  <dc:title>New Persons Notice 2018/02 - Amendments to the Director Act 1901 - Allocation Trade Department</dc:title>
  <dcterms:created xsi:type="dcterms:W3CDTF">2020-12-09T23:21:47Z</dcterms:created>
  <dcterms:modified xsi:type="dcterms:W3CDTF">2020-12-09T23:21:47Z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Acrobat PDFMaker 15 for Word</vt:lpwstr>
  </property>
  <property fmtid="{D5CDD505-2E9C-101B-9397-08002B2CF9AE}" pid="4" name="LastSaved">
    <vt:filetime>2020-12-09T00:00:00Z</vt:filetime>
  </property>
</Properties>
</file>