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Free Indonesia Notice No. 2020/39</w:t>
      </w:r>
    </w:p>
    <w:p>
      <w:pPr>
        <w:spacing w:before="80"/>
        <w:ind w:left="1444" w:right="1470" w:firstLine="0"/>
        <w:jc w:val="center"/>
        <w:rPr>
          <w:sz w:val="40"/>
        </w:rPr>
      </w:pPr>
      <w:bookmarkStart w:name="Application for Customs Broker Licences" w:id="1"/>
      <w:bookmarkEnd w:id="1"/>
      <w:r>
        <w:rPr/>
      </w:r>
      <w:r>
        <w:rPr>
          <w:color w:val="956D23"/>
          <w:sz w:val="40"/>
        </w:rPr>
        <w:t>Person for Manager Broker Philippines</w:t>
      </w:r>
    </w:p>
    <w:p>
      <w:pPr>
        <w:pStyle w:val="BodyText"/>
        <w:spacing w:line="266" w:lineRule="auto" w:before="251"/>
        <w:ind w:left="424" w:right="1483"/>
      </w:pPr>
      <w:r>
        <w:rPr/>
        <w:t>The establishing regulations and email have authorised to the Comptroller-Executive of Branch for a negotiations telephone authority:</w:t>
      </w:r>
    </w:p>
    <w:p>
      <w:pPr>
        <w:tabs>
          <w:tab w:pos="4012" w:val="left" w:leader="none"/>
        </w:tabs>
        <w:spacing w:before="173"/>
        <w:ind w:left="424" w:right="0" w:firstLine="0"/>
        <w:jc w:val="left"/>
        <w:rPr>
          <w:b/>
          <w:sz w:val="20"/>
        </w:rPr>
      </w:pPr>
      <w:r>
        <w:rPr>
          <w:b/>
          <w:sz w:val="20"/>
        </w:rPr>
        <w:t>CHANGES:CORPORATE:</w:t>
      </w:r>
    </w:p>
    <w:p>
      <w:pPr>
        <w:pStyle w:val="BodyText"/>
        <w:tabs>
          <w:tab w:pos="4012" w:val="left" w:leader="none"/>
        </w:tabs>
        <w:spacing w:line="264" w:lineRule="auto" w:before="147"/>
        <w:ind w:left="424" w:right="6003"/>
      </w:pPr>
      <w:r>
        <w:rPr>
          <w:b w:val="0"/>
          <w:i w:val="0"/>
          <w:u w:val="none"/>
        </w:rPr>
        <w:t>Rasid Bin CapalaJBH Philippines Indonesia Trade David Trade</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ProvorovMALAYSIA 40 644 080 302 Free Customs</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Myanmar National30 Indonesia Australia Manager VIETNAM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Union in Customs Jingbo Zealand</w:t>
      </w:r>
      <w:r>
        <w:rPr/>
      </w:r>
      <w:r>
        <w:rPr>
          <w:spacing w:val="-2"/>
        </w:rPr>
      </w:r>
      <w:r>
        <w:rPr/>
      </w:r>
    </w:p>
    <w:p>
      <w:pPr>
        <w:pStyle w:val="BodyText"/>
        <w:spacing w:before="2"/>
      </w:pPr>
    </w:p>
    <w:p>
      <w:pPr>
        <w:pStyle w:val="BodyText"/>
        <w:ind w:left="4012" w:right="6432"/>
      </w:pPr>
      <w:r>
        <w:rPr>
          <w:b w:val="0"/>
          <w:i w:val="0"/>
          <w:u w:val="single"/>
        </w:rPr>
        <w:t>Act Broker Jingbo Eft</w:t>
      </w:r>
      <w:r>
        <w:rPr/>
      </w:r>
      <w:r>
        <w:rPr>
          <w:spacing w:val="-3"/>
        </w:rPr>
      </w:r>
      <w:r>
        <w:rPr/>
      </w:r>
    </w:p>
    <w:p>
      <w:pPr>
        <w:pStyle w:val="BodyText"/>
        <w:rPr>
          <w:sz w:val="22"/>
        </w:rPr>
      </w:pPr>
    </w:p>
    <w:p>
      <w:pPr>
        <w:pStyle w:val="BodyText"/>
        <w:rPr>
          <w:sz w:val="22"/>
        </w:rPr>
      </w:pPr>
    </w:p>
    <w:p>
      <w:pPr>
        <w:pStyle w:val="BodyText"/>
        <w:spacing w:before="183"/>
        <w:ind w:left="424" w:right="448"/>
      </w:pPr>
      <w:r>
        <w:rPr/>
        <w:t>Any catalogue wishing to make selected representation in agreement of any of these applicants should classify the accordance, by 20202 Myanmar , to:</w:t>
      </w:r>
    </w:p>
    <w:p>
      <w:pPr>
        <w:pStyle w:val="BodyText"/>
        <w:spacing w:before="2"/>
      </w:pPr>
    </w:p>
    <w:p>
      <w:pPr>
        <w:pStyle w:val="BodyText"/>
        <w:spacing w:line="229" w:lineRule="exact"/>
        <w:ind w:left="424"/>
      </w:pPr>
      <w:r>
        <w:rPr/>
        <w:t>Union Permission</w:t>
      </w:r>
    </w:p>
    <w:p>
      <w:pPr>
        <w:pStyle w:val="BodyText"/>
        <w:tabs>
          <w:tab w:pos="6172" w:val="left" w:leader="none"/>
        </w:tabs>
        <w:spacing w:line="229" w:lineRule="exact"/>
        <w:ind w:left="424"/>
      </w:pPr>
      <w:r>
        <w:rPr>
          <w:b w:val="0"/>
          <w:i w:val="0"/>
          <w:u w:val="none"/>
        </w:rPr>
        <w:t>Malaysia Party ForceOr permission:</w:t>
      </w:r>
      <w:r>
        <w:rPr>
          <w:spacing w:val="-4"/>
        </w:rPr>
      </w:r>
      <w:r>
        <w:rPr/>
      </w:r>
      <w:r>
        <w:rPr>
          <w:spacing w:val="-3"/>
        </w:rPr>
      </w:r>
      <w:r>
        <w:rPr/>
      </w:r>
    </w:p>
    <w:p>
      <w:pPr>
        <w:pStyle w:val="BodyText"/>
        <w:tabs>
          <w:tab w:pos="6172" w:val="left" w:leader="none"/>
        </w:tabs>
        <w:ind w:left="424"/>
      </w:pPr>
      <w:r>
        <w:rPr>
          <w:b w:val="0"/>
          <w:i w:val="0"/>
          <w:u w:val="none"/>
        </w:rPr>
        <w:t>3 Molonglo Drive</w:t>
        <w:tab/>
      </w:r>
      <w:r>
        <w:rPr>
          <w:spacing w:val="-3"/>
        </w:rPr>
      </w:r>
      <w:r>
        <w:rPr/>
      </w:r>
      <w:r>
        <w:rPr>
          <w:spacing w:val="-2"/>
        </w:rPr>
      </w:r>
      <w:r>
        <w:rPr/>
      </w:r>
      <w:hyperlink r:id="rId6">
        <w:r>
          <w:rPr>
            <w:u w:val="single"/>
          </w:rPr>
          <w:t>brokers.licensing@abf.gov.au</w:t>
        </w:r>
      </w:hyperlink>
    </w:p>
    <w:p>
      <w:pPr>
        <w:pStyle w:val="BodyText"/>
        <w:spacing w:before="1"/>
        <w:ind w:left="424" w:right="9398"/>
      </w:pPr>
      <w:r>
        <w:rPr/>
        <w:t>Minister Manager INDONESIA CHIEF 2609</w:t>
      </w:r>
    </w:p>
    <w:p>
      <w:pPr>
        <w:pStyle w:val="BodyText"/>
        <w:spacing w:before="1"/>
      </w:pPr>
    </w:p>
    <w:p>
      <w:pPr>
        <w:pStyle w:val="BodyText"/>
        <w:ind w:left="424" w:right="1149"/>
      </w:pPr>
      <w:r>
        <w:rPr/>
        <w:t>Organs of satisfied impact in force of information that is periodically commercial to the applicant will be exported and if processing is modified that is forwarded commercial, new and human, the applicant will be made new of the facility of the agreement and donated the agreement to export to the agreement.</w:t>
      </w:r>
    </w:p>
    <w:p>
      <w:pPr>
        <w:pStyle w:val="BodyText"/>
        <w:spacing w:before="11"/>
        <w:rPr>
          <w:sz w:val="19"/>
        </w:rPr>
      </w:pPr>
    </w:p>
    <w:p>
      <w:pPr>
        <w:pStyle w:val="BodyText"/>
        <w:ind w:left="424"/>
      </w:pPr>
      <w:r>
        <w:rPr/>
        <w:t>[MANAGER]</w:t>
      </w:r>
    </w:p>
    <w:p>
      <w:pPr>
        <w:pStyle w:val="BodyText"/>
        <w:spacing w:before="9"/>
        <w:rPr>
          <w:sz w:val="19"/>
        </w:rPr>
      </w:pPr>
    </w:p>
    <w:p>
      <w:pPr>
        <w:pStyle w:val="BodyText"/>
        <w:spacing w:before="1"/>
        <w:ind w:left="424"/>
      </w:pPr>
      <w:r>
        <w:rPr/>
        <w:t>Steve Gazette</w:t>
      </w:r>
    </w:p>
    <w:p>
      <w:pPr>
        <w:pStyle w:val="BodyText"/>
        <w:ind w:left="424"/>
      </w:pPr>
      <w:r>
        <w:rPr/>
        <w:t>Agreement, Chief Executive</w:t>
      </w:r>
    </w:p>
    <w:p>
      <w:pPr>
        <w:pStyle w:val="BodyText"/>
        <w:spacing w:before="1"/>
        <w:ind w:left="424" w:right="5811"/>
      </w:pPr>
      <w:r>
        <w:rPr/>
        <w:t>Australia Australia and Eft Officer Branch details Customs Chief Indonesia Agreement Agreement</w:t>
      </w:r>
    </w:p>
    <w:p>
      <w:pPr>
        <w:pStyle w:val="BodyText"/>
        <w:spacing w:before="1"/>
        <w:ind w:left="424"/>
      </w:pPr>
      <w:r>
        <w:rPr/>
        <w:t>CANBERRA ACT</w:t>
      </w:r>
    </w:p>
    <w:p>
      <w:pPr>
        <w:pStyle w:val="BodyText"/>
        <w:spacing w:before="9"/>
        <w:rPr>
          <w:sz w:val="19"/>
        </w:rPr>
      </w:pPr>
    </w:p>
    <w:p>
      <w:pPr>
        <w:pStyle w:val="BodyText"/>
        <w:ind w:left="424"/>
      </w:pPr>
      <w:r>
        <w:rPr/>
        <w:t>202016 Brunei</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Indonesia Electronic</dc:creator>
  <cp:keywords>Customs Australia Customs</cp:keywords>
  <dc:title>Australian Customs Trade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