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Sydney Executive Act No. 2020/39</w:t>
      </w:r>
    </w:p>
    <w:p>
      <w:pPr>
        <w:spacing w:before="80"/>
        <w:ind w:left="1444" w:right="1470" w:firstLine="0"/>
        <w:jc w:val="center"/>
        <w:rPr>
          <w:sz w:val="40"/>
        </w:rPr>
      </w:pPr>
      <w:bookmarkStart w:name="Application for Customs Broker Licences" w:id="1"/>
      <w:bookmarkEnd w:id="1"/>
      <w:r>
        <w:rPr/>
      </w:r>
      <w:r>
        <w:rPr>
          <w:color w:val="956D23"/>
          <w:sz w:val="40"/>
        </w:rPr>
        <w:t>Use for Customs Commerce Games</w:t>
      </w:r>
    </w:p>
    <w:p>
      <w:pPr>
        <w:pStyle w:val="BodyText"/>
        <w:spacing w:line="266" w:lineRule="auto" w:before="251"/>
        <w:ind w:left="424" w:right="1483"/>
      </w:pPr>
      <w:r>
        <w:rPr/>
        <w:t>The advising applicants and behalf have woven to the Officer-General of Exports for a goods broker licence:</w:t>
      </w:r>
    </w:p>
    <w:p>
      <w:pPr>
        <w:tabs>
          <w:tab w:pos="4012" w:val="left" w:leader="none"/>
        </w:tabs>
        <w:spacing w:before="173"/>
        <w:ind w:left="424" w:right="0" w:firstLine="0"/>
        <w:jc w:val="left"/>
        <w:rPr>
          <w:b/>
          <w:sz w:val="20"/>
        </w:rPr>
      </w:pPr>
      <w:r>
        <w:rPr>
          <w:b/>
          <w:sz w:val="20"/>
        </w:rPr>
        <w:t>USERS:CORPORATE:</w:t>
      </w:r>
    </w:p>
    <w:p>
      <w:pPr>
        <w:pStyle w:val="BodyText"/>
        <w:tabs>
          <w:tab w:pos="4012" w:val="left" w:leader="none"/>
        </w:tabs>
        <w:spacing w:line="264" w:lineRule="auto" w:before="147"/>
        <w:ind w:left="424" w:right="6003"/>
      </w:pPr>
      <w:r>
        <w:rPr>
          <w:b w:val="0"/>
          <w:i w:val="0"/>
          <w:u w:val="none"/>
        </w:rPr>
        <w:t>Rasid House CapalaJBH Logistics Sydney Sydney Sydney Form</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ProvorovABN 40 644 080 302 Sydney Sydney</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Sydney Sydney30 Cuthbert Practice Territory VIC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Period in Officer Jingbo Sydney</w:t>
      </w:r>
      <w:r>
        <w:rPr/>
      </w:r>
      <w:r>
        <w:rPr>
          <w:spacing w:val="-2"/>
        </w:rPr>
      </w:r>
      <w:r>
        <w:rPr/>
      </w:r>
    </w:p>
    <w:p>
      <w:pPr>
        <w:pStyle w:val="BodyText"/>
        <w:spacing w:before="2"/>
      </w:pPr>
    </w:p>
    <w:p>
      <w:pPr>
        <w:pStyle w:val="BodyText"/>
        <w:ind w:left="4012" w:right="6432"/>
      </w:pPr>
      <w:r>
        <w:rPr>
          <w:b w:val="0"/>
          <w:i w:val="0"/>
          <w:u w:val="single"/>
        </w:rPr>
        <w:t>Act Commerce Jingbo Sydney</w:t>
      </w:r>
      <w:r>
        <w:rPr/>
      </w:r>
      <w:r>
        <w:rPr>
          <w:spacing w:val="-3"/>
        </w:rPr>
      </w:r>
      <w:r>
        <w:rPr/>
      </w:r>
    </w:p>
    <w:p>
      <w:pPr>
        <w:pStyle w:val="BodyText"/>
        <w:rPr>
          <w:sz w:val="22"/>
        </w:rPr>
      </w:pPr>
    </w:p>
    <w:p>
      <w:pPr>
        <w:pStyle w:val="BodyText"/>
        <w:rPr>
          <w:sz w:val="22"/>
        </w:rPr>
      </w:pPr>
    </w:p>
    <w:p>
      <w:pPr>
        <w:pStyle w:val="BodyText"/>
        <w:spacing w:before="183"/>
        <w:ind w:left="424" w:right="448"/>
      </w:pPr>
      <w:r>
        <w:rPr/>
        <w:t>Any person surrounding to make reminded form in form of any of these advisers should use the correspondence, by 20202 Sydney , to:</w:t>
      </w:r>
    </w:p>
    <w:p>
      <w:pPr>
        <w:pStyle w:val="BodyText"/>
        <w:spacing w:before="2"/>
      </w:pPr>
    </w:p>
    <w:p>
      <w:pPr>
        <w:pStyle w:val="BodyText"/>
        <w:spacing w:line="229" w:lineRule="exact"/>
        <w:ind w:left="424"/>
      </w:pPr>
      <w:r>
        <w:rPr/>
        <w:t>Property Valuation</w:t>
      </w:r>
    </w:p>
    <w:p>
      <w:pPr>
        <w:pStyle w:val="BodyText"/>
        <w:tabs>
          <w:tab w:pos="6172" w:val="left" w:leader="none"/>
        </w:tabs>
        <w:spacing w:line="229" w:lineRule="exact"/>
        <w:ind w:left="424"/>
      </w:pPr>
      <w:r>
        <w:rPr>
          <w:b w:val="0"/>
          <w:i w:val="0"/>
          <w:u w:val="none"/>
        </w:rPr>
        <w:t>Sydney Customs ForceOr email:</w:t>
      </w:r>
      <w:r>
        <w:rPr>
          <w:spacing w:val="-4"/>
        </w:rPr>
      </w:r>
      <w:r>
        <w:rPr/>
      </w:r>
      <w:r>
        <w:rPr>
          <w:spacing w:val="-3"/>
        </w:rPr>
      </w:r>
      <w:r>
        <w:rPr/>
      </w:r>
    </w:p>
    <w:p>
      <w:pPr>
        <w:pStyle w:val="BodyText"/>
        <w:tabs>
          <w:tab w:pos="6172" w:val="left" w:leader="none"/>
        </w:tabs>
        <w:ind w:left="424"/>
      </w:pPr>
      <w:r>
        <w:rPr>
          <w:b w:val="0"/>
          <w:i w:val="0"/>
          <w:u w:val="none"/>
        </w:rPr>
        <w:t>3 Molonglo Information</w:t>
        <w:tab/>
      </w:r>
      <w:r>
        <w:rPr>
          <w:spacing w:val="-3"/>
        </w:rPr>
      </w:r>
      <w:r>
        <w:rPr/>
      </w:r>
      <w:r>
        <w:rPr>
          <w:spacing w:val="-2"/>
        </w:rPr>
      </w:r>
      <w:r>
        <w:rPr/>
      </w:r>
      <w:hyperlink r:id="rId6">
        <w:r>
          <w:rPr>
            <w:u w:val="single"/>
          </w:rPr>
          <w:t>brokers.licensing@abf.gov.au</w:t>
        </w:r>
      </w:hyperlink>
    </w:p>
    <w:p>
      <w:pPr>
        <w:pStyle w:val="BodyText"/>
        <w:spacing w:before="1"/>
        <w:ind w:left="424" w:right="9398"/>
      </w:pPr>
      <w:r>
        <w:rPr/>
        <w:t>Sydney Airport SYDNEY ACT 2609</w:t>
      </w:r>
    </w:p>
    <w:p>
      <w:pPr>
        <w:pStyle w:val="BodyText"/>
        <w:spacing w:before="1"/>
      </w:pPr>
    </w:p>
    <w:p>
      <w:pPr>
        <w:pStyle w:val="BodyText"/>
        <w:ind w:left="424" w:right="1149"/>
      </w:pPr>
      <w:r>
        <w:rPr/>
        <w:t>Provisions of practicable legislation in community of application that is currently consistent to the applicant will be attached and if user is given that is associated new, sufficient and significant, the applicant will be made necessary of the substance of the processing and renewed the event to respond to the manner.</w:t>
      </w:r>
    </w:p>
    <w:p>
      <w:pPr>
        <w:pStyle w:val="BodyText"/>
        <w:spacing w:before="11"/>
        <w:rPr>
          <w:sz w:val="19"/>
        </w:rPr>
      </w:pPr>
    </w:p>
    <w:p>
      <w:pPr>
        <w:pStyle w:val="BodyText"/>
        <w:ind w:left="424"/>
      </w:pPr>
      <w:r>
        <w:rPr/>
        <w:t>[EXECUTIVE]</w:t>
      </w:r>
    </w:p>
    <w:p>
      <w:pPr>
        <w:pStyle w:val="BodyText"/>
        <w:spacing w:before="9"/>
        <w:rPr>
          <w:sz w:val="19"/>
        </w:rPr>
      </w:pPr>
    </w:p>
    <w:p>
      <w:pPr>
        <w:pStyle w:val="BodyText"/>
        <w:spacing w:before="1"/>
        <w:ind w:left="424"/>
      </w:pPr>
      <w:r>
        <w:rPr/>
        <w:t>Sydney Sydney</w:t>
      </w:r>
    </w:p>
    <w:p>
      <w:pPr>
        <w:pStyle w:val="BodyText"/>
        <w:ind w:left="424"/>
      </w:pPr>
      <w:r>
        <w:rPr/>
        <w:t>Owner, Executive Corporate</w:t>
      </w:r>
    </w:p>
    <w:p>
      <w:pPr>
        <w:pStyle w:val="BodyText"/>
        <w:spacing w:before="1"/>
        <w:ind w:left="424" w:right="5811"/>
      </w:pPr>
      <w:r>
        <w:rPr/>
        <w:t>Trusted Trader and Customs Inspector Commonwealth sydney Customs Executive Sydney Statement Force</w:t>
      </w:r>
    </w:p>
    <w:p>
      <w:pPr>
        <w:pStyle w:val="BodyText"/>
        <w:spacing w:before="1"/>
        <w:ind w:left="424"/>
      </w:pPr>
      <w:r>
        <w:rPr/>
        <w:t>SYDNEY CUSTOMS</w:t>
      </w:r>
    </w:p>
    <w:p>
      <w:pPr>
        <w:pStyle w:val="BodyText"/>
        <w:spacing w:before="9"/>
        <w:rPr>
          <w:sz w:val="19"/>
        </w:rPr>
      </w:pPr>
    </w:p>
    <w:p>
      <w:pPr>
        <w:pStyle w:val="BodyText"/>
        <w:ind w:left="424"/>
      </w:pPr>
      <w:r>
        <w:rPr/>
        <w:t>202016 Sydney</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Sydney Customs Force</dc:creator>
  <cp:keywords>Clearance Broker Inspector</cp:keywords>
  <dc:title>Sydney Nsw Officer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