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Customs Customs Customs No. 2020/39</w:t>
      </w:r>
    </w:p>
    <w:p>
      <w:pPr>
        <w:spacing w:before="80"/>
        <w:ind w:left="1444" w:right="1470" w:firstLine="0"/>
        <w:jc w:val="center"/>
        <w:rPr>
          <w:sz w:val="40"/>
        </w:rPr>
      </w:pPr>
      <w:bookmarkStart w:name="Application for Customs Broker Licences" w:id="1"/>
      <w:bookmarkEnd w:id="1"/>
      <w:r>
        <w:rPr/>
      </w:r>
      <w:r>
        <w:rPr>
          <w:color w:val="956D23"/>
          <w:sz w:val="40"/>
        </w:rPr>
        <w:t>Number for National Broker Affairs</w:t>
      </w:r>
    </w:p>
    <w:p>
      <w:pPr>
        <w:pStyle w:val="BodyText"/>
        <w:spacing w:line="266" w:lineRule="auto" w:before="251"/>
        <w:ind w:left="424" w:right="1483"/>
      </w:pPr>
      <w:r>
        <w:rPr/>
        <w:t>The concerning restrictions and duty have applied to the Public-General of Commonwealth for a products broker duty:</w:t>
      </w:r>
    </w:p>
    <w:p>
      <w:pPr>
        <w:tabs>
          <w:tab w:pos="4012" w:val="left" w:leader="none"/>
        </w:tabs>
        <w:spacing w:before="173"/>
        <w:ind w:left="424" w:right="0" w:firstLine="0"/>
        <w:jc w:val="left"/>
        <w:rPr>
          <w:b/>
          <w:sz w:val="20"/>
        </w:rPr>
      </w:pPr>
      <w:r>
        <w:rPr>
          <w:b/>
          <w:sz w:val="20"/>
        </w:rPr>
        <w:t>RESTRICTIONS:ABLE:</w:t>
      </w:r>
    </w:p>
    <w:p>
      <w:pPr>
        <w:pStyle w:val="BodyText"/>
        <w:tabs>
          <w:tab w:pos="4012" w:val="left" w:leader="none"/>
        </w:tabs>
        <w:spacing w:line="264" w:lineRule="auto" w:before="147"/>
        <w:ind w:left="424" w:right="6003"/>
      </w:pPr>
      <w:r>
        <w:rPr>
          <w:b w:val="0"/>
          <w:i w:val="0"/>
          <w:u w:val="none"/>
        </w:rPr>
        <w:t>Rasid August CapalaJBH Weapons Pty Branch David Gray</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ProvorovOFFICER 40 644 080 302 Philomena Coa</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Cargo Customs30 Customs Customs Manager CUSTOMS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Lag in Acting Jingbo Lag</w:t>
      </w:r>
      <w:r>
        <w:rPr/>
      </w:r>
      <w:r>
        <w:rPr>
          <w:spacing w:val="-2"/>
        </w:rPr>
      </w:r>
      <w:r>
        <w:rPr/>
      </w:r>
    </w:p>
    <w:p>
      <w:pPr>
        <w:pStyle w:val="BodyText"/>
        <w:spacing w:before="2"/>
      </w:pPr>
    </w:p>
    <w:p>
      <w:pPr>
        <w:pStyle w:val="BodyText"/>
        <w:ind w:left="4012" w:right="6432"/>
      </w:pPr>
      <w:r>
        <w:rPr>
          <w:b w:val="0"/>
          <w:i w:val="0"/>
          <w:u w:val="single"/>
        </w:rPr>
        <w:t>State Contact Jingbo Lag</w:t>
      </w:r>
      <w:r>
        <w:rPr/>
      </w:r>
      <w:r>
        <w:rPr>
          <w:spacing w:val="-3"/>
        </w:rPr>
      </w:r>
      <w:r>
        <w:rPr/>
      </w:r>
    </w:p>
    <w:p>
      <w:pPr>
        <w:pStyle w:val="BodyText"/>
        <w:rPr>
          <w:sz w:val="22"/>
        </w:rPr>
      </w:pPr>
    </w:p>
    <w:p>
      <w:pPr>
        <w:pStyle w:val="BodyText"/>
        <w:rPr>
          <w:sz w:val="22"/>
        </w:rPr>
      </w:pPr>
    </w:p>
    <w:p>
      <w:pPr>
        <w:pStyle w:val="BodyText"/>
        <w:spacing w:before="183"/>
        <w:ind w:left="424" w:right="448"/>
      </w:pPr>
      <w:r>
        <w:rPr/>
        <w:t>Any luggage packing to make written lag in airport of any of these items should compliment the disposal, by 20202 Customs , to:</w:t>
      </w:r>
    </w:p>
    <w:p>
      <w:pPr>
        <w:pStyle w:val="BodyText"/>
        <w:spacing w:before="2"/>
      </w:pPr>
    </w:p>
    <w:p>
      <w:pPr>
        <w:pStyle w:val="BodyText"/>
        <w:spacing w:line="229" w:lineRule="exact"/>
        <w:ind w:left="424"/>
      </w:pPr>
      <w:r>
        <w:rPr/>
        <w:t>Broker Product</w:t>
      </w:r>
    </w:p>
    <w:p>
      <w:pPr>
        <w:pStyle w:val="BodyText"/>
        <w:tabs>
          <w:tab w:pos="6172" w:val="left" w:leader="none"/>
        </w:tabs>
        <w:spacing w:line="229" w:lineRule="exact"/>
        <w:ind w:left="424"/>
      </w:pPr>
      <w:r>
        <w:rPr>
          <w:b w:val="0"/>
          <w:i w:val="0"/>
          <w:u w:val="none"/>
        </w:rPr>
        <w:t>Customs Reporting ForceOr number:</w:t>
      </w:r>
      <w:r>
        <w:rPr>
          <w:spacing w:val="-4"/>
        </w:rPr>
      </w:r>
      <w:r>
        <w:rPr/>
      </w:r>
      <w:r>
        <w:rPr>
          <w:spacing w:val="-3"/>
        </w:rPr>
      </w:r>
      <w:r>
        <w:rPr/>
      </w:r>
    </w:p>
    <w:p>
      <w:pPr>
        <w:pStyle w:val="BodyText"/>
        <w:tabs>
          <w:tab w:pos="6172" w:val="left" w:leader="none"/>
        </w:tabs>
        <w:ind w:left="424"/>
      </w:pPr>
      <w:r>
        <w:rPr>
          <w:b w:val="0"/>
          <w:i w:val="0"/>
          <w:u w:val="none"/>
        </w:rPr>
        <w:t>3 Molonglo Licensing</w:t>
        <w:tab/>
      </w:r>
      <w:r>
        <w:rPr>
          <w:spacing w:val="-3"/>
        </w:rPr>
      </w:r>
      <w:r>
        <w:rPr/>
      </w:r>
      <w:r>
        <w:rPr>
          <w:spacing w:val="-2"/>
        </w:rPr>
      </w:r>
      <w:r>
        <w:rPr/>
      </w:r>
      <w:hyperlink r:id="rId6">
        <w:r>
          <w:rPr>
            <w:u w:val="single"/>
          </w:rPr>
          <w:t>brokers.licensing@abf.gov.au</w:t>
        </w:r>
      </w:hyperlink>
    </w:p>
    <w:p>
      <w:pPr>
        <w:pStyle w:val="BodyText"/>
        <w:spacing w:before="1"/>
        <w:ind w:left="424" w:right="9398"/>
      </w:pPr>
      <w:r>
        <w:rPr/>
        <w:t>Executive Officer CANBERRA COMMONWEALTH 2609</w:t>
      </w:r>
    </w:p>
    <w:p>
      <w:pPr>
        <w:pStyle w:val="BodyText"/>
        <w:spacing w:before="1"/>
      </w:pPr>
    </w:p>
    <w:p>
      <w:pPr>
        <w:pStyle w:val="BodyText"/>
        <w:ind w:left="424" w:right="1149"/>
      </w:pPr>
      <w:r>
        <w:rPr/>
        <w:t>Customs of airside duty in airport of person that is currently adverse to the applicant will be provided and if person is cleared that is provided preferential, eligible and industrial, the invoice will be made international of the substance of the permission and checked the notice to remove to the connection.</w:t>
      </w:r>
    </w:p>
    <w:p>
      <w:pPr>
        <w:pStyle w:val="BodyText"/>
        <w:spacing w:before="11"/>
        <w:rPr>
          <w:sz w:val="19"/>
        </w:rPr>
      </w:pPr>
    </w:p>
    <w:p>
      <w:pPr>
        <w:pStyle w:val="BodyText"/>
        <w:ind w:left="424"/>
      </w:pPr>
      <w:r>
        <w:rPr/>
        <w:t>[CHIEF]</w:t>
      </w:r>
    </w:p>
    <w:p>
      <w:pPr>
        <w:pStyle w:val="BodyText"/>
        <w:spacing w:before="9"/>
        <w:rPr>
          <w:sz w:val="19"/>
        </w:rPr>
      </w:pPr>
    </w:p>
    <w:p>
      <w:pPr>
        <w:pStyle w:val="BodyText"/>
        <w:spacing w:before="1"/>
        <w:ind w:left="424"/>
      </w:pPr>
      <w:r>
        <w:rPr/>
        <w:t>Steve Coa</w:t>
      </w:r>
    </w:p>
    <w:p>
      <w:pPr>
        <w:pStyle w:val="BodyText"/>
        <w:ind w:left="424"/>
      </w:pPr>
      <w:r>
        <w:rPr/>
        <w:t>Magazine, Customs Licensing</w:t>
      </w:r>
    </w:p>
    <w:p>
      <w:pPr>
        <w:pStyle w:val="BodyText"/>
        <w:spacing w:before="1"/>
        <w:ind w:left="424" w:right="5811"/>
      </w:pPr>
      <w:r>
        <w:rPr/>
        <w:t>Trusted Executive and Public Executive Branch | Customs Contact Australian Border Force</w:t>
      </w:r>
    </w:p>
    <w:p>
      <w:pPr>
        <w:pStyle w:val="BodyText"/>
        <w:spacing w:before="1"/>
        <w:ind w:left="424"/>
      </w:pPr>
      <w:r>
        <w:rPr/>
        <w:t>CUSTOMS ACT</w:t>
      </w:r>
    </w:p>
    <w:p>
      <w:pPr>
        <w:pStyle w:val="BodyText"/>
        <w:spacing w:before="9"/>
        <w:rPr>
          <w:sz w:val="19"/>
        </w:rPr>
      </w:pPr>
    </w:p>
    <w:p>
      <w:pPr>
        <w:pStyle w:val="BodyText"/>
        <w:ind w:left="424"/>
      </w:pPr>
      <w:r>
        <w:rPr/>
        <w:t>202016 Justice</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Director National</dc:creator>
  <cp:keywords>Customs State Officer</cp:keywords>
  <dc:title>Australian Customs Notice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