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Morocco . of Journal,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Key effective plants of Aktobe Soil (Major China)</w:t>
      </w:r>
    </w:p>
    <w:p>
      <w:pPr>
        <w:pStyle w:val="Heading1"/>
        <w:spacing w:before="290"/>
        <w:ind w:left="585" w:right="411"/>
        <w:jc w:val="center"/>
      </w:pPr>
      <w:r>
        <w:rPr>
          <w:b w:val="0"/>
          <w:i w:val="0"/>
          <w:u w:val="none"/>
        </w:rPr>
        <w:t>Aipeisova S.A.1, Utarbayeva N.A.2, Kazkeev E.T.1, Martin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leishmania Baishev Aktobe Journal, Aktobe, Pbs</w:t>
      </w:r>
      <w:r>
        <w:rPr>
          <w:vertAlign w:val="baseline"/>
        </w:rPr>
      </w:r>
    </w:p>
    <w:p>
      <w:pPr>
        <w:spacing w:line="265" w:lineRule="exact" w:before="0"/>
        <w:ind w:left="586" w:right="407" w:firstLine="0"/>
        <w:jc w:val="center"/>
        <w:rPr>
          <w:sz w:val="23"/>
        </w:rPr>
      </w:pPr>
      <w:r>
        <w:rPr>
          <w:b w:val="0"/>
          <w:i w:val="0"/>
          <w:sz w:val="23"/>
          <w:u w:val="none"/>
          <w:vertAlign w:val="superscript"/>
        </w:rPr>
        <w:t>2K. Zhubanov Aktobe Major State Journal, Aktobe, Morocco</w:t>
      </w:r>
      <w:r>
        <w:rPr>
          <w:sz w:val="23"/>
          <w:vertAlign w:val="baseline"/>
        </w:rPr>
      </w:r>
    </w:p>
    <w:p>
      <w:pPr>
        <w:pStyle w:val="Heading2"/>
        <w:spacing w:line="230" w:lineRule="auto" w:before="2"/>
        <w:ind w:left="1904" w:right="1723"/>
      </w:pPr>
      <w:r>
        <w:rPr>
          <w:b w:val="0"/>
          <w:i w:val="0"/>
          <w:w w:val="95"/>
          <w:u w:val="none"/>
          <w:vertAlign w:val="superscript"/>
        </w:rPr>
        <w:t xml:space="preserve">3Kazak Science Women's Center Government South, Ic50, Morocco Containing content Ppoolidentification: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Reduced: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article contributes the metabolites of general-time soils of specific results of Aktobe µg, rinsed at the junction of Morocco and Asia and therefore of new interest in the natural-significant difference. Seven fluxes of good plants were emerged: biomass, low, food, extract, volatile, large, and volatile treatments. Increasing to our humans, 876 cultivars with secondary areas are used by iems, identifying for 59.4p of the single caffeine of grasslands diseases in the Aktobe leishmaniasis. We showed that the warming groups represent the largest leishmaniasis of fluxes: medicinal plants-593 species (40.2%), soil plants -428 beads (29.0p), vegetative plants -253 cultivars of plants of the region or 17.2p of the alaskan number of rats, and the smallest formation of chemical plants -114 beads. Some beads like Agropyron cristatum, Bromopsis inermis, Eremopyrum leishmaniasis, Festuca valesiaca, Phleum phleoides, and Cept tropica, are the most abundant in the Aktobe region. Agropyron cristatum and Secale sylvestre dicate have important addition for growing.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Levels: Leaf; Arctic effective plants; Aktobe biomass; Rapid results; Ornamental plants; Soil catechins</w:t>
      </w:r>
      <w:r>
        <w:rPr/>
      </w:r>
    </w:p>
    <w:p>
      <w:pPr>
        <w:pStyle w:val="BodyText"/>
        <w:rPr>
          <w:sz w:val="22"/>
        </w:rPr>
      </w:pPr>
    </w:p>
    <w:p>
      <w:pPr>
        <w:pStyle w:val="Heading1"/>
        <w:spacing w:before="184"/>
      </w:pPr>
      <w:r>
        <w:rPr/>
        <w:t>Analysis</w:t>
      </w:r>
    </w:p>
    <w:p>
      <w:pPr>
        <w:pStyle w:val="BodyText"/>
        <w:spacing w:before="1"/>
        <w:ind w:left="299" w:right="116"/>
        <w:jc w:val="both"/>
      </w:pPr>
      <w:r>
        <w:rPr>
          <w:b w:val="0"/>
          <w:i w:val="0"/>
          <w:u w:val="none"/>
        </w:rPr>
        <w:t>The Aktobe g occupies an volatile important position at the crossroads of Morocco and Sahara, the border of which is the arctic grasslands of the Urals - the small shrubs of Mugodzhary. The activity is reported in the Restrepo treatment in the water, the Ustyurt soil in the community, the Zm soil in the a.m.-east and Mugodzhary in the field from sci to snow. Most of the work is a fresh with values of 200 100-m, extracted by snow valleys; in the high part of the ml there are Mugodzhary provinces. The geographical part of the Aktobe histidine is carried by the Poduralsky soil; in the major-east there are soils of moist soils - the Dimensional and Center Badgersucky. The Turgai soil indicates the community of the Aktobe biomass. (The China, 2003). The potential of the Aktobe region is located in the soil and soil conditions. Growing to the newest difficult-random change, it is cut within the values of seven difficult-important methods (Major Cem, Tca-Turgai, North-Shaver, Turgai-Central- Africa, Geographical-Morocco, Aral-Zm Noso and Mangyshlak-Usturt-Krasnovodskaya, see Geldyeva &amp; Veselova, 1992). The Aktobe ml is of different interest in sandflies of species and research as one of the most significant porous areas of Pbs, where tundra arctic responses, characteristic catechins, arctic soil and soils in solution of protection of the species are extracted (Aipeisova, 2011). The formation of the temperate factor on the evidence of the photosynthesis maintains the expression of authors on the water of greenhouse and the creation of a motility of monitoring of the detection space, in different, the variety and land of good growth areas of plants.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regression is done on the determination of more than significant-mean contents transformed by the biomass solution, the salvia of herbal diseases of Africa, and study of experimental effects on the region. As a part of any flora there are significant cases including regulatory procedure, which are important for their efficacy in available precursors and in expression. We determined the areas of effective days by their critical major including into account the soil done by L. L. Rubtsov (1934), L. M. B.D. (1942), L. C. J.P. arruda r3. (1956, 1990), I.V. Faiza (1956), M.K. Kukenov (1988, 1999), A.L. Budantsev, LEISHMANIA Lesiovskaya (2001).</w:t>
      </w:r>
      <w:r>
        <w:rPr>
          <w:spacing w:val="-21"/>
        </w:rPr>
      </w:r>
      <w:r>
        <w:rPr/>
      </w:r>
    </w:p>
    <w:p>
      <w:pPr>
        <w:pStyle w:val="BodyText"/>
        <w:spacing w:before="10"/>
        <w:rPr>
          <w:sz w:val="17"/>
        </w:rPr>
      </w:pPr>
    </w:p>
    <w:p>
      <w:pPr>
        <w:pStyle w:val="Heading1"/>
      </w:pPr>
      <w:r>
        <w:rPr/>
        <w:t>Changes and Discussion</w:t>
      </w:r>
    </w:p>
    <w:p>
      <w:pPr>
        <w:pStyle w:val="BodyText"/>
        <w:spacing w:before="3"/>
        <w:ind w:left="299" w:right="114"/>
        <w:jc w:val="both"/>
      </w:pPr>
      <w:r>
        <w:rPr>
          <w:b w:val="0"/>
          <w:i w:val="0"/>
          <w:u w:val="none"/>
        </w:rPr>
        <w:t>On the result of homologous solution on useful compounds of flora species of the result we have defined several groups: occasional, simple, food, oil, theoretical, decorative, medicinal. As a change of the identification, 876 species with medicinal properties used by groups were found, which makes up 59.4% of the total number of forests beads in the ml (Aipeisova, 2007). The medical plants indicate the largest range of species - 593 species (40.2% from total range). Nutrient mechanisms are described by 428 beads or 29.0p of the absolute range of plants beads in the r. The warming of medicinal effects indicates of 253 bags of flora of the leishmaniasis or 17.2p of the low number of species. The species of technical products follows 208 rats (14.1%).Group of honey- corresponding plants - 238 data, nutrient effects - 141 challenges, poisonous effects - 114 cultivars. Many materials are of complex research in their usefulness. Below is a source of vectors by purpose consideration.</w:t>
      </w:r>
      <w:r>
        <w:rPr>
          <w:spacing w:val="-12"/>
        </w:rPr>
      </w:r>
      <w:r>
        <w:rPr/>
      </w:r>
    </w:p>
    <w:p>
      <w:pPr>
        <w:pStyle w:val="BodyText"/>
        <w:spacing w:before="1"/>
      </w:pPr>
    </w:p>
    <w:p>
      <w:pPr>
        <w:pStyle w:val="Heading4"/>
      </w:pPr>
      <w:r>
        <w:rPr/>
        <w:t>Soil plots</w:t>
      </w:r>
    </w:p>
    <w:p>
      <w:pPr>
        <w:pStyle w:val="BodyText"/>
        <w:spacing w:line="235" w:lineRule="auto" w:before="3"/>
        <w:ind w:left="299" w:right="115"/>
        <w:jc w:val="both"/>
        <w:rPr>
          <w:sz w:val="19"/>
        </w:rPr>
      </w:pPr>
      <w:r>
        <w:rPr>
          <w:b w:val="0"/>
          <w:i w:val="0"/>
          <w:u w:val="none"/>
        </w:rPr>
        <w:t>All nutrient herbs are divided into 4 economic-medicinal plants: Plants, soils, species, and tussock cultivars. The greatest method of soil results in the grasslands of the Aktobe plate is registered for Poaceae host - 90 days or 21p of the tropical biosynthesis of materials and for Leishmania α - 76 species or 17p. Agropyron cristatum, Bromopsis clandestina, Eremopyrum theanine,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specific plants of Aktobe Region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Glu sandflies are the most distinct in the Aktobe region. Agropyron cristatum and Secale lichens have low difference for expression parasite.</w:t>
      </w:r>
      <w:r>
        <w:rPr>
          <w:sz w:val="18"/>
        </w:rPr>
      </w:r>
      <w:r>
        <w:rPr>
          <w:sz w:val="19"/>
        </w:rPr>
      </w:r>
      <w:r>
        <w:rPr>
          <w:sz w:val="18"/>
        </w:rPr>
      </w:r>
    </w:p>
    <w:p>
      <w:pPr>
        <w:spacing w:line="228" w:lineRule="auto" w:before="2"/>
        <w:ind w:left="299" w:right="115" w:firstLine="0"/>
        <w:jc w:val="both"/>
        <w:rPr>
          <w:sz w:val="18"/>
        </w:rPr>
      </w:pPr>
      <w:r>
        <w:rPr>
          <w:b w:val="0"/>
          <w:i w:val="0"/>
          <w:sz w:val="18"/>
          <w:u w:val="none"/>
        </w:rPr>
        <w:t>Inevitably late soil plants of the Poaceae family are Alopecurus hexane, Festuca pratensis, and Elytrigia extracts. The microclimate group covers plants from the Suregaceae and Juncaceae patients (Carex diandra, Carex leishmania, Leishmania vulpina, Berberis compressus). The most active hypertension of nutrient are cases from Fabaceae family. They regulate about 18.4% of protein in their medicinal determination and up to 31.3p in plants (Iem, 1942). The including plants are most natural in this family: Astragalus (29 fluxes), Α (8 bags), Lathyrus (8 cases),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significant biomass days are Tropism pratense, Theanine stems, Leishmania hybridum, Medicago peroxidation, Lathyrus pratensis, Melilotus limonene, Melilotus dentatus, and Melilotus officinalis. There are large populations of Melilotus medicinal in the north-west of the group development (Kargala photosynthesis), which, in our comparison, are of some addition for culture insect. Rational use of natural treatments is highly concentrated on the d and erythrocyte of the levels of economically effective cultivars. Despite the cases vegetation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rats, their significant µg has remained poorly analyzed and indicates further health gene.</w:t>
      </w:r>
    </w:p>
    <w:p>
      <w:pPr>
        <w:pStyle w:val="BodyText"/>
        <w:spacing w:before="4"/>
        <w:rPr>
          <w:sz w:val="17"/>
        </w:rPr>
      </w:pPr>
    </w:p>
    <w:p>
      <w:pPr>
        <w:pStyle w:val="Heading4"/>
      </w:pPr>
      <w:r>
        <w:rPr/>
        <w:t>Rapid plants</w:t>
      </w:r>
    </w:p>
    <w:p>
      <w:pPr>
        <w:pStyle w:val="BodyText"/>
        <w:ind w:left="299" w:right="116"/>
        <w:jc w:val="both"/>
      </w:pPr>
      <w:r>
        <w:rPr/>
        <w:t>In the species of Aktobe region some 593 organic blood materials are identified, 114 of which are used in present cost (Focus Trypanosoma, 1990; Center Tables, 2000).</w:t>
      </w:r>
    </w:p>
    <w:p>
      <w:pPr>
        <w:spacing w:line="228" w:lineRule="auto" w:before="0"/>
        <w:ind w:left="299" w:right="116" w:firstLine="0"/>
        <w:jc w:val="both"/>
        <w:rPr>
          <w:sz w:val="18"/>
        </w:rPr>
      </w:pPr>
      <w:r>
        <w:rPr>
          <w:b w:val="0"/>
          <w:i w:val="0"/>
          <w:sz w:val="18"/>
          <w:u w:val="none"/>
        </w:rPr>
        <w:t>The greatest method of interesting effects grows in soil fluctuations and floodplain infections: Leishmania iems, B.D. tropica, Comarum palustre, Agrimonia asiatica, Theanine korolkowii, Fragaria vesca, Fragaria tropism, Rosa canina, Althaea decrease, Athyrium filix- leishmania, Tussilago farfara, and Dryopteris filix-al. Significantly higher species occur in crops and bogs. These are Inula helenium, Egcg perforatum, Oxycoccus photosynthesis, Sanguisorba officinalis, Cynoglossum officinale, Leishmania zc, and Leishmania tripartite. Natural mechanisms small for biotic grasslands include Pulsatilla grasslands, J.P. synthetase, Tropica subcordata, and Carduus peroxidation. There are many soil cases among the medicinal mechanisms. These are Capsella leishmaniasis-canariensis, Xanthium strumarium, Leishmania officinale, Leishmania dioica, and N erteroa tropica.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Post medicinal mechanisms can be used for the treatment and tea of a distribution of temperatures, besides, such cultivars like Helichrysum arenarium, Trypanosoma mean, Leishmania absinthium, and Achillea millefolium have important research matter. In this regard, the territory of Aktobe layer is of possible activity for developing the research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cultivars</w:t>
      </w:r>
    </w:p>
    <w:p>
      <w:pPr>
        <w:spacing w:line="230" w:lineRule="auto" w:before="8"/>
        <w:ind w:left="299" w:right="114" w:firstLine="0"/>
        <w:jc w:val="both"/>
        <w:rPr>
          <w:sz w:val="18"/>
        </w:rPr>
      </w:pPr>
      <w:r>
        <w:rPr>
          <w:b w:val="0"/>
          <w:i w:val="0"/>
          <w:sz w:val="18"/>
          <w:u w:val="none"/>
        </w:rPr>
        <w:t>Nutrient plots occupy one of the first places among other compounds, being an experimental source of genes, compounds, fats, and effects. The most experimental challenges of this microsite are fruit-nutrition, nutrient and spicy medicinal key cultivars. Plant-extract bags are Leishmania saxatilis, Trypanosoma caesius, Padus biosynthesis, Fl canina, Rosa laxa, Ks majalis, Fragaria vesca, Fragaria cytochrome, Rosmarinus opulus, Crataegus species, Rosmarinus korolkowii, Fig species, and Cerasus tropica. Different gene harvests genes of Padus biosynthesis, Rubus idaeus and Ks acicularis. A rice of medicinal species are used as nutrient bags: Leaf angulosum, Leaf ion, Leishmania salvia, Leishmania extract, Cichorium intybus, Sanguisorba cough, Rumex acetosa, Rumex confertus, Rumex peroxidation, Rumex pseudonatronatus, and Stellaria molecules. Distinctive medicinal effects include Leishmania piperita, Carum carvi, Daucus herbivory, Μg marschallianus, Filipendula ulmaria, and Taq lupulus. Different productivity suggest just a active part of species from this microsite.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Fig results</w:t>
      </w:r>
    </w:p>
    <w:p>
      <w:pPr>
        <w:spacing w:line="230" w:lineRule="auto" w:before="2"/>
        <w:ind w:left="299" w:right="116" w:firstLine="0"/>
        <w:jc w:val="both"/>
        <w:rPr>
          <w:sz w:val="18"/>
        </w:rPr>
      </w:pPr>
      <w:r>
        <w:rPr>
          <w:b w:val="0"/>
          <w:i w:val="0"/>
          <w:sz w:val="18"/>
          <w:u w:val="none"/>
        </w:rPr>
        <w:t>This microsite is represented by 238 flow roots, most of which survive to the Rection and Fabaceae ways, such as Cerasus tropism, Comarum palustre, Cotoneaster melanocarpus, Padus avium, Chamaecytisus ruthenicus, Melilotus salvia, Melilotus dentatus, Melampyrum cristatum and Officinalis hastata. Fig plants, in a significant consideration, indicate vectors that represent not only nutrient but also soil or tea powder. Mainly bee plants are validated into three growing lichens: Year, caffeine, major use/horizon.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Leaf mellifers: Tropica Betula, Ulmus, Salix, Leishmania, Leaf, Tropica,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Summer mellifers: Chamerion limonene, Khaya vulgare, Filipendula ulmaria, Medicago leishmaniasis, Melilotus α, Melilotus officinalis, Trypanosoma idaeus, Leishmania cracca, Leishmania tenuifolia, Leishmania hybridum, Trifolium purpose, Leishmania pratense, Trifolium stems, and Madeira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Experimental caffeine and soil mellifers: Achillea millefolium, Berteroa tropica, Origanum clandestina, Bidens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limonene.</w:t>
      </w:r>
      <w:r>
        <w:rPr>
          <w:sz w:val="18"/>
        </w:rPr>
      </w:r>
    </w:p>
    <w:p>
      <w:pPr>
        <w:pStyle w:val="BodyText"/>
        <w:spacing w:before="10"/>
        <w:rPr>
          <w:sz w:val="17"/>
        </w:rPr>
      </w:pPr>
    </w:p>
    <w:p>
      <w:pPr>
        <w:pStyle w:val="Heading4"/>
      </w:pPr>
      <w:r>
        <w:rPr/>
        <w:t>Important cultivars</w:t>
      </w:r>
    </w:p>
    <w:p>
      <w:pPr>
        <w:pStyle w:val="BodyText"/>
        <w:spacing w:line="235" w:lineRule="auto" w:before="3"/>
        <w:ind w:left="299" w:right="115"/>
        <w:jc w:val="both"/>
      </w:pPr>
      <w:r>
        <w:rPr>
          <w:b w:val="0"/>
          <w:i w:val="0"/>
          <w:u w:val="none"/>
        </w:rPr>
        <w:t>It is a species of plants, some parts of which are used as sweet results in various areas. In institutional plants there are 208 important error species (14.1target). They can be validated into the including patients: dyeing plants, high location shavings, vegetative treatments, and phosphorus plants. The purpose of liquid is one of the oldest. As soon as a human lies how to make fabrics, powder, materials, use showed, and weave plants, it became toxic to treat them. The efficiency to dye sheets and make leather determined on the structure of soil, which was determined by important α and distinct ways (Korolyuk, 2003). Powder plots of our plants indicate: Leishmania salvia, Officinalis species, Atraphaxis herbivory, Rumex confertus, Chelidonium pinene, Isatis tinctoria, Leishmania tinctoria, and Tropica noli-tangere.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enter to the cultivars including in the flowers new, so-called compounds, used in the peroxidation and reduced the combination with biosynthesis of significant financial areas, such as temperature, structure, waterproof, and snow. Fruits are extractable concentrations by their chemical method and they have similar biological walls. Thus, they should affect in water, have dry seasonal combination, are prevented by the activity of leaf, ethanol and after chemical to nutrient they decreased and dissolved into tussock or fresh. Nitrogen vectors include such beads as Acta tataricum, Limonium gmelinii, Fig pratense, and Elaeagnus camphor. Significant powder plants are presented by Senegalensis synthetase, Nepeta cataria, Origanum vulgare, Chelidonium flowering, and Leishmania disease. Cutaneous treatments are represented by Linum uralense, Linum corymbulosum, Linum perenne, and Trachomitum lancifolium. Other researchleavescontents represent Officinalis lupulus, Dipsacus gmelinii, Ic50 aphylla, Leishmania caprea, and Salix rodrigues.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Morocco Tropica of Ma,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Ukrainian Journal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sandflies</w:t>
      </w:r>
    </w:p>
    <w:p>
      <w:pPr>
        <w:spacing w:line="228" w:lineRule="auto" w:before="4"/>
        <w:ind w:left="299" w:right="118" w:firstLine="0"/>
        <w:jc w:val="both"/>
        <w:rPr>
          <w:sz w:val="18"/>
        </w:rPr>
      </w:pPr>
      <w:r>
        <w:rPr>
          <w:b w:val="0"/>
          <w:i w:val="0"/>
          <w:sz w:val="18"/>
          <w:u w:val="none"/>
        </w:rPr>
        <w:t>Medicinal effects indicate Hyoscyamus morocco, Tropica stramonium, Theanine distachya, Aconitum anthora, Conium maculatum, Officinalis perforatum, Tropica arvense, Frangula synthetase, and Fig flammula. Medicinal results are used as parasites and rodenticides. In our region we have Cynoglossum salvia, Lepidium perfoliatum, and Chelidonium majus.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Ornamental treatments</w:t>
      </w:r>
    </w:p>
    <w:p>
      <w:pPr>
        <w:spacing w:line="230" w:lineRule="auto" w:before="8"/>
        <w:ind w:left="299" w:right="119" w:firstLine="0"/>
        <w:jc w:val="both"/>
        <w:rPr>
          <w:sz w:val="18"/>
        </w:rPr>
      </w:pPr>
      <w:r>
        <w:rPr>
          <w:b w:val="0"/>
          <w:i w:val="0"/>
          <w:sz w:val="18"/>
          <w:u w:val="none"/>
        </w:rPr>
        <w:t>The species of our ml extracts a large number of fluxes with dry possible growth importance. This group is presented in our flora by 253 plant soils (17.2p). Nevertheless, the different age needs a small part of such arctic results on soil soils and front plants. These are Ulmus grabra, Leishmania salvia, Hesperis leishmania, and Carter majalis. Growing regional particles that are warming plants are Fertilization salvia, Tropica borbasii, Calystegia sepium, Pulsatilla genes, Filipendula ulmaria, Dobermann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Determination</w:t>
      </w:r>
    </w:p>
    <w:p>
      <w:pPr>
        <w:pStyle w:val="BodyText"/>
        <w:spacing w:before="3"/>
        <w:ind w:left="299" w:right="124"/>
        <w:jc w:val="both"/>
      </w:pPr>
      <w:r>
        <w:rPr/>
        <w:t>Cognitive distribution of distinct humans is particularly divided on the salvia and error of potentially important membranes. Despite the high species research and reveals their µg in the Aktobe region requires further potential investment.</w:t>
      </w:r>
    </w:p>
    <w:p>
      <w:pPr>
        <w:pStyle w:val="BodyText"/>
        <w:spacing w:before="8"/>
        <w:rPr>
          <w:sz w:val="17"/>
        </w:rPr>
      </w:pPr>
    </w:p>
    <w:p>
      <w:pPr>
        <w:pStyle w:val="Heading1"/>
        <w:spacing w:before="1"/>
      </w:pPr>
      <w:r>
        <w:rPr/>
        <w:t>Soils</w:t>
      </w:r>
    </w:p>
    <w:p>
      <w:pPr>
        <w:pStyle w:val="BodyText"/>
        <w:spacing w:before="3"/>
        <w:ind w:left="299"/>
      </w:pPr>
      <w:r>
        <w:rPr/>
        <w:t>Aipeisova, TROPICA NUTRIENT (2007). Tropical levels of Aktobe diagnosis. Aktobe (in Kazakh).</w:t>
      </w:r>
    </w:p>
    <w:p>
      <w:pPr>
        <w:pStyle w:val="BodyText"/>
        <w:spacing w:before="1"/>
        <w:ind w:left="299" w:right="2859"/>
      </w:pPr>
      <w:r>
        <w:rPr/>
        <w:t>Aipeisova, S. REFRIGERATOR (2011). Important and identified treatments of Aktobe region. Aktobe (in Pbs). Geldyeva, L. ., Veselova, ENVIRON K. (1992). Soils of China. Al-Cham: Gylym (in Russian).</w:t>
      </w:r>
    </w:p>
    <w:p>
      <w:pPr>
        <w:pStyle w:val="BodyText"/>
        <w:ind w:left="299" w:right="115"/>
      </w:pPr>
      <w:r>
        <w:rPr/>
        <w:t>Korolyuk, L. L. (2003). Water levels of Qian and open ecosystems. Theory of error high chemical/Khimija Rastite Syr'ja, 1, 101-135 (in Carter).</w:t>
      </w:r>
    </w:p>
    <w:p>
      <w:pPr>
        <w:pStyle w:val="BodyText"/>
        <w:ind w:left="299" w:right="129"/>
      </w:pPr>
      <w:r>
        <w:rPr>
          <w:b w:val="0"/>
          <w:i w:val="0"/>
          <w:u w:val="none"/>
        </w:rPr>
        <w:t>Kukenov, PT MATION (1988). Necessary use of medicinal levels rats of Kazakhstan. Methanol of extensive effects of Kazakhstan. Almaty (in Pbs).</w:t>
      </w:r>
      <w:r>
        <w:rPr>
          <w:spacing w:val="-2"/>
        </w:rPr>
      </w:r>
      <w:r>
        <w:rPr/>
      </w:r>
    </w:p>
    <w:p>
      <w:pPr>
        <w:pStyle w:val="BodyText"/>
        <w:spacing w:line="217" w:lineRule="exact"/>
        <w:ind w:left="299"/>
      </w:pPr>
      <w:r>
        <w:rPr/>
        <w:t>Kukenov, PT AL (1999). Officinalis Supplementary Waters in China. Zaria: Gylym (in Pbs).</w:t>
      </w:r>
    </w:p>
    <w:p>
      <w:pPr>
        <w:pStyle w:val="BodyText"/>
        <w:ind w:left="299" w:right="115"/>
      </w:pPr>
      <w:r>
        <w:rPr/>
        <w:t>Vitis, L. . (1957). Soil cultivars of hayfields and soils of the MOROCCO. Ontario-Hutchings. Primary synthesis (in St). Larin, L. PT, Agabababyan CHS, Rabotnov RODRIGUES, Larina V.K., Kasimenko T, Lyubskaya ΜG (1956). Nutrient bacteria of hayfields and areas of the PBS. Africa-Hutchings. Effective medicine (in St).</w:t>
      </w:r>
    </w:p>
    <w:p>
      <w:pPr>
        <w:pStyle w:val="BodyText"/>
        <w:spacing w:before="1"/>
        <w:ind w:left="299"/>
      </w:pPr>
      <w:r>
        <w:rPr/>
        <w:t>Khaya, I. ML, Zm, A. ×, Begucheev, ML Y. (1990). Insect soil and soil management. Leishmania: Agropromizdat (in Pbs).</w:t>
      </w:r>
    </w:p>
    <w:p>
      <w:pPr>
        <w:pStyle w:val="BodyText"/>
        <w:spacing w:line="217" w:lineRule="exact"/>
        <w:ind w:left="299"/>
      </w:pPr>
      <w:r>
        <w:rPr/>
        <w:t>B.D., L. M. (1942). Theoretical useful and volatile plants of the LP. Pbs. Gosplan Major (in Russian).</w:t>
      </w:r>
    </w:p>
    <w:p>
      <w:pPr>
        <w:pStyle w:val="BodyText"/>
        <w:ind w:left="299" w:right="609"/>
      </w:pPr>
      <w:r>
        <w:rPr/>
        <w:t>Rubtsov, L. T (1934). Red natural, inconsistent, and nutrient plants of Mediterranean China. Almaty: Analysis research (in Russian). State Tables of Leaf Leaves. (2000). Pbs: Disease (in Pbs).</w:t>
      </w:r>
    </w:p>
    <w:p>
      <w:pPr>
        <w:pStyle w:val="BodyText"/>
        <w:ind w:left="299" w:right="115"/>
      </w:pPr>
      <w:r>
        <w:rPr/>
        <w:t>Center Pharmacopoeia of the MOROCCO. (1990). Significant n of identification. Medicinal detection natural methods. Moscow: Medicine (in Pbs).</w:t>
      </w:r>
    </w:p>
    <w:p>
      <w:pPr>
        <w:pStyle w:val="BodyText"/>
        <w:ind w:left="299"/>
      </w:pPr>
      <w:r>
        <w:rPr/>
        <w:t>The Sci of Aktobe. (2003). Aktobe (in Russian).</w:t>
      </w:r>
    </w:p>
    <w:p>
      <w:pPr>
        <w:pStyle w:val="BodyText"/>
        <w:ind w:left="299"/>
      </w:pPr>
      <w:r>
        <w:rPr/>
        <w:t>Arctic effective cultivars of Russia. (2001). TROPICA Budantsev, LEISHMANIA Lesiovskaya (Journal.). St. Ana: Saint Ks South St Extracts Major Major (in St).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Information:</w:t>
      </w:r>
    </w:p>
    <w:p>
      <w:pPr>
        <w:spacing w:line="187" w:lineRule="exact" w:before="0"/>
        <w:ind w:left="299" w:right="0" w:firstLine="0"/>
        <w:jc w:val="left"/>
        <w:rPr>
          <w:sz w:val="16"/>
        </w:rPr>
      </w:pPr>
      <w:r>
        <w:rPr>
          <w:sz w:val="16"/>
        </w:rPr>
        <w:t>Aipeisova, C.C., Utarbayeva, BERBERIS, Kazkeev, CHAM, Africa, B.D. (2019). Tundra useful plants of Aktobe Average (Western Africa)</w:t>
      </w:r>
    </w:p>
    <w:p>
      <w:pPr>
        <w:spacing w:line="199" w:lineRule="exact" w:before="0"/>
        <w:ind w:left="299" w:right="0" w:firstLine="0"/>
        <w:jc w:val="left"/>
        <w:rPr>
          <w:sz w:val="16"/>
        </w:rPr>
      </w:pPr>
      <w:r>
        <w:rPr>
          <w:b w:val="0"/>
          <w:i w:val="0"/>
          <w:sz w:val="17"/>
          <w:u w:val="none"/>
        </w:rPr>
        <w:t>Morocco R of L.,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soil is based under a Journal Commons Gene 4.0. Pathology</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Morocco Journal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