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12</w:t>
      </w:r>
    </w:p>
    <w:p>
      <w:pPr>
        <w:spacing w:before="390"/>
        <w:ind w:left="100" w:right="0" w:firstLine="0"/>
        <w:jc w:val="left"/>
        <w:rPr>
          <w:b/>
          <w:sz w:val="36"/>
        </w:rPr>
      </w:pPr>
      <w:r>
        <w:rPr>
          <w:b/>
          <w:color w:val="202020"/>
          <w:sz w:val="36"/>
        </w:rPr>
        <w:t>SECTION 132 OF THE TRADE MARKS ACT 1995</w:t>
      </w:r>
    </w:p>
    <w:p>
      <w:pPr>
        <w:pStyle w:val="BodyText"/>
        <w:spacing w:before="282"/>
        <w:ind w:left="100" w:right="356"/>
      </w:pPr>
      <w:r>
        <w:rPr/>
        <w:t>The following Companies, being registered owners or authorised users in Australia of the trade marks shown, have given Notice under section 132 of the Trade Marks Act 1995. By this action the Companies have notified their objection to the importation of any of the following goods bearing marks which infringe any of the trade marks listed.</w:t>
      </w:r>
    </w:p>
    <w:p>
      <w:pPr>
        <w:pStyle w:val="BodyText"/>
        <w:spacing w:before="8"/>
        <w:rPr>
          <w:sz w:val="17"/>
        </w:rPr>
      </w:pPr>
    </w:p>
    <w:p>
      <w:pPr>
        <w:pStyle w:val="BodyText"/>
        <w:ind w:left="100" w:right="356"/>
      </w:pPr>
      <w:r>
        <w:rPr/>
        <w:t>Unless revoked, these Notices shall remain in force until the end of the period of two years commencing on the dates indicated below.</w:t>
      </w:r>
    </w:p>
    <w:p>
      <w:pPr>
        <w:pStyle w:val="BodyText"/>
        <w:rPr>
          <w:sz w:val="18"/>
        </w:rPr>
      </w:pPr>
    </w:p>
    <w:p>
      <w:pPr>
        <w:spacing w:before="0"/>
        <w:ind w:left="100" w:right="5120" w:firstLine="0"/>
        <w:jc w:val="left"/>
        <w:rPr>
          <w:b/>
          <w:sz w:val="21"/>
        </w:rPr>
      </w:pPr>
      <w:r>
        <w:rPr>
          <w:b/>
          <w:sz w:val="21"/>
        </w:rPr>
        <w:t>Chanel Limited, UKContact: Shelston Waters, Sydney (02) 777 1111</w:t>
      </w:r>
    </w:p>
    <w:p>
      <w:pPr>
        <w:pStyle w:val="BodyText"/>
        <w:rPr>
          <w:b/>
          <w:sz w:val="18"/>
        </w:rPr>
      </w:pPr>
    </w:p>
    <w:p>
      <w:pPr>
        <w:spacing w:before="1"/>
        <w:ind w:left="100" w:right="0" w:firstLine="0"/>
        <w:jc w:val="left"/>
        <w:rPr>
          <w:b/>
          <w:sz w:val="21"/>
        </w:rPr>
      </w:pPr>
      <w:r>
        <w:rPr>
          <w:b/>
          <w:sz w:val="21"/>
        </w:rPr>
        <w:t>Trade Marks</w:t>
      </w:r>
    </w:p>
    <w:p>
      <w:pPr>
        <w:pStyle w:val="BodyText"/>
        <w:spacing w:before="1"/>
        <w:rPr>
          <w:b/>
          <w:sz w:val="18"/>
        </w:rPr>
      </w:pPr>
    </w:p>
    <w:p>
      <w:pPr>
        <w:spacing w:before="0"/>
        <w:ind w:left="100" w:right="0" w:firstLine="0"/>
        <w:jc w:val="left"/>
        <w:rPr>
          <w:b/>
          <w:sz w:val="21"/>
        </w:rPr>
      </w:pPr>
      <w:r>
        <w:rPr>
          <w:b/>
          <w:sz w:val="21"/>
        </w:rPr>
        <w:t>CHANEL; NO.5; CRISTALLE; CHANEL device (circles, 2, incomplete, interlocking within a larger circle); NO.19; ANATEUS; COCO; EGOISTE; PLATINUM; ALLURE.</w:t>
      </w:r>
    </w:p>
    <w:p>
      <w:pPr>
        <w:pStyle w:val="BodyText"/>
        <w:rPr>
          <w:b/>
          <w:sz w:val="18"/>
        </w:rPr>
      </w:pPr>
    </w:p>
    <w:p>
      <w:pPr>
        <w:spacing w:before="0"/>
        <w:ind w:left="100" w:right="0" w:firstLine="0"/>
        <w:jc w:val="left"/>
        <w:rPr>
          <w:b/>
          <w:sz w:val="21"/>
        </w:rPr>
      </w:pPr>
      <w:r>
        <w:rPr>
          <w:b/>
          <w:sz w:val="21"/>
        </w:rPr>
        <w:t>Goods</w:t>
      </w:r>
    </w:p>
    <w:p>
      <w:pPr>
        <w:pStyle w:val="BodyText"/>
        <w:spacing w:before="1"/>
        <w:rPr>
          <w:b/>
          <w:sz w:val="18"/>
        </w:rPr>
      </w:pPr>
    </w:p>
    <w:p>
      <w:pPr>
        <w:pStyle w:val="BodyText"/>
        <w:spacing w:before="1"/>
        <w:ind w:left="100"/>
      </w:pPr>
      <w:r>
        <w:rPr/>
        <w:t>Perfumery, jewellery, paper and paper articles, handbags, clothing and all goods in classes 3, 14, 16, 18, 21 and 25; products for hygienic purposes etc (class 5); optical apparatus and instruments etc (class 9); ornaments etc (class 20); yarns, threads (class 23); lace and embroidery etc (class 26); smokers articles etc (class 34).</w:t>
      </w:r>
    </w:p>
    <w:p>
      <w:pPr>
        <w:pStyle w:val="BodyText"/>
        <w:spacing w:before="10"/>
        <w:rPr>
          <w:sz w:val="17"/>
        </w:rPr>
      </w:pPr>
    </w:p>
    <w:p>
      <w:pPr>
        <w:spacing w:before="0"/>
        <w:ind w:left="100" w:right="0" w:firstLine="0"/>
        <w:jc w:val="left"/>
        <w:rPr>
          <w:b/>
          <w:sz w:val="21"/>
        </w:rPr>
      </w:pPr>
      <w:r>
        <w:rPr>
          <w:b/>
          <w:sz w:val="21"/>
        </w:rPr>
        <w:t>Effective date: 29 March 1996 Canberra file: C94/15088</w:t>
      </w:r>
    </w:p>
    <w:p>
      <w:pPr>
        <w:pStyle w:val="BodyText"/>
        <w:spacing w:before="1"/>
        <w:rPr>
          <w:b/>
          <w:sz w:val="18"/>
        </w:rPr>
      </w:pPr>
    </w:p>
    <w:p>
      <w:pPr>
        <w:spacing w:before="0"/>
        <w:ind w:left="100" w:right="4361" w:firstLine="0"/>
        <w:jc w:val="left"/>
        <w:rPr>
          <w:b/>
          <w:sz w:val="21"/>
        </w:rPr>
      </w:pPr>
      <w:r>
        <w:rPr>
          <w:b/>
          <w:sz w:val="21"/>
        </w:rPr>
        <w:t>Guess?, Inc., USA Contact: Baker &amp;amp; McKenzie, </w:t>
      </w:r>
      <w:r>
        <w:rPr>
          <w:b/>
          <w:spacing w:val="-3"/>
          <w:sz w:val="21"/>
        </w:rPr>
        <w:t>Sydney </w:t>
      </w:r>
      <w:r>
        <w:rPr>
          <w:b/>
          <w:sz w:val="21"/>
        </w:rPr>
        <w:t>(02) 225 0200</w:t>
      </w:r>
    </w:p>
    <w:p>
      <w:pPr>
        <w:pStyle w:val="BodyText"/>
        <w:rPr>
          <w:b/>
          <w:sz w:val="18"/>
        </w:rPr>
      </w:pPr>
    </w:p>
    <w:p>
      <w:pPr>
        <w:spacing w:before="0"/>
        <w:ind w:left="100" w:right="0" w:firstLine="0"/>
        <w:jc w:val="left"/>
        <w:rPr>
          <w:b/>
          <w:sz w:val="21"/>
        </w:rPr>
      </w:pPr>
      <w:r>
        <w:rPr>
          <w:b/>
          <w:spacing w:val="-3"/>
          <w:sz w:val="21"/>
        </w:rPr>
        <w:t>Trade</w:t>
      </w:r>
      <w:r>
        <w:rPr>
          <w:b/>
          <w:spacing w:val="3"/>
          <w:sz w:val="21"/>
        </w:rPr>
        <w:t> </w:t>
      </w:r>
      <w:r>
        <w:rPr>
          <w:b/>
          <w:sz w:val="21"/>
        </w:rPr>
        <w:t>Marks</w:t>
      </w:r>
    </w:p>
    <w:p>
      <w:pPr>
        <w:pStyle w:val="BodyText"/>
        <w:spacing w:before="2"/>
        <w:rPr>
          <w:b/>
          <w:sz w:val="18"/>
        </w:rPr>
      </w:pPr>
    </w:p>
    <w:p>
      <w:pPr>
        <w:spacing w:line="446" w:lineRule="auto" w:before="0"/>
        <w:ind w:left="100" w:right="8270" w:firstLine="0"/>
        <w:jc w:val="left"/>
        <w:rPr>
          <w:b/>
          <w:sz w:val="21"/>
        </w:rPr>
      </w:pPr>
      <w:r>
        <w:rPr>
          <w:b/>
          <w:sz w:val="21"/>
        </w:rPr>
        <w:t>GUESS; GUESS device. Goods</w:t>
      </w:r>
    </w:p>
    <w:p>
      <w:pPr>
        <w:pStyle w:val="BodyText"/>
        <w:spacing w:before="2"/>
        <w:ind w:left="100"/>
      </w:pPr>
      <w:r>
        <w:rPr/>
        <w:t>Horological and chronometric instruments, jewellery, precious stones and all goods in class 14; all goods in class 18; men's, women's and children's clothing and all other goods in class 25.</w:t>
      </w:r>
    </w:p>
    <w:p>
      <w:pPr>
        <w:pStyle w:val="BodyText"/>
        <w:spacing w:before="11"/>
        <w:rPr>
          <w:sz w:val="17"/>
        </w:rPr>
      </w:pPr>
    </w:p>
    <w:p>
      <w:pPr>
        <w:spacing w:before="0"/>
        <w:ind w:left="100" w:right="0" w:firstLine="0"/>
        <w:jc w:val="left"/>
        <w:rPr>
          <w:b/>
          <w:sz w:val="21"/>
        </w:rPr>
      </w:pPr>
      <w:r>
        <w:rPr>
          <w:b/>
          <w:sz w:val="21"/>
        </w:rPr>
        <w:t>Effective date: 10 April 1996 Canberra file: C95/10936</w:t>
      </w:r>
    </w:p>
    <w:p>
      <w:pPr>
        <w:pStyle w:val="BodyText"/>
        <w:spacing w:before="1"/>
        <w:rPr>
          <w:b/>
          <w:sz w:val="18"/>
        </w:rPr>
      </w:pPr>
    </w:p>
    <w:p>
      <w:pPr>
        <w:spacing w:line="446" w:lineRule="auto" w:before="1"/>
        <w:ind w:left="100" w:right="2822" w:firstLine="0"/>
        <w:jc w:val="left"/>
        <w:rPr>
          <w:b/>
          <w:sz w:val="21"/>
        </w:rPr>
      </w:pPr>
      <w:r>
        <w:rPr>
          <w:b/>
          <w:sz w:val="21"/>
        </w:rPr>
        <w:t>BIRO BIC Limited, UK Contact: Phillips Ormonde &amp;amp; Fitzpatrick,Melbourne (03) 9614 1944</w:t>
      </w:r>
    </w:p>
    <w:p>
      <w:pPr>
        <w:spacing w:before="1"/>
        <w:ind w:left="100" w:right="0" w:firstLine="0"/>
        <w:jc w:val="left"/>
        <w:rPr>
          <w:b/>
          <w:sz w:val="21"/>
        </w:rPr>
      </w:pPr>
      <w:r>
        <w:rPr>
          <w:b/>
          <w:spacing w:val="-3"/>
          <w:sz w:val="21"/>
        </w:rPr>
        <w:t>Trade</w:t>
      </w:r>
      <w:r>
        <w:rPr>
          <w:b/>
          <w:spacing w:val="3"/>
          <w:sz w:val="21"/>
        </w:rPr>
        <w:t> </w:t>
      </w:r>
      <w:r>
        <w:rPr>
          <w:b/>
          <w:sz w:val="21"/>
        </w:rPr>
        <w:t>Marks</w:t>
      </w:r>
    </w:p>
    <w:p>
      <w:pPr>
        <w:pStyle w:val="BodyText"/>
        <w:spacing w:before="2"/>
        <w:rPr>
          <w:b/>
          <w:sz w:val="18"/>
        </w:rPr>
      </w:pPr>
    </w:p>
    <w:p>
      <w:pPr>
        <w:spacing w:before="0"/>
        <w:ind w:left="100" w:right="1274" w:firstLine="0"/>
        <w:jc w:val="left"/>
        <w:rPr>
          <w:b/>
          <w:sz w:val="21"/>
        </w:rPr>
      </w:pPr>
      <w:r>
        <w:rPr>
          <w:b/>
          <w:sz w:val="21"/>
        </w:rPr>
        <w:t>BIC; BIC and devices; BIC ROLLER; BIRO; BIRO MINOR and device; </w:t>
      </w:r>
      <w:r>
        <w:rPr>
          <w:b/>
          <w:spacing w:val="-3"/>
          <w:sz w:val="21"/>
        </w:rPr>
        <w:t>CRYSTAL; </w:t>
      </w:r>
      <w:r>
        <w:rPr>
          <w:b/>
          <w:sz w:val="21"/>
        </w:rPr>
        <w:t>MICROGLIDE; SHIMMERS.</w:t>
      </w:r>
    </w:p>
    <w:p>
      <w:pPr>
        <w:pStyle w:val="BodyText"/>
        <w:rPr>
          <w:b/>
          <w:sz w:val="18"/>
        </w:rPr>
      </w:pPr>
    </w:p>
    <w:p>
      <w:pPr>
        <w:spacing w:before="0"/>
        <w:ind w:left="100" w:right="0" w:firstLine="0"/>
        <w:jc w:val="left"/>
        <w:rPr>
          <w:b/>
          <w:sz w:val="21"/>
        </w:rPr>
      </w:pPr>
      <w:r>
        <w:rPr>
          <w:b/>
          <w:sz w:val="21"/>
        </w:rPr>
        <w:t>Goods</w:t>
      </w:r>
    </w:p>
    <w:p>
      <w:pPr>
        <w:pStyle w:val="BodyText"/>
        <w:spacing w:before="1"/>
        <w:rPr>
          <w:b/>
          <w:sz w:val="18"/>
        </w:rPr>
      </w:pPr>
    </w:p>
    <w:p>
      <w:pPr>
        <w:pStyle w:val="BodyText"/>
        <w:ind w:left="100" w:right="165"/>
        <w:jc w:val="both"/>
      </w:pPr>
      <w:r>
        <w:rPr/>
        <w:t>Writing instruments, paper and paper articles etc (class 16); tobacco etc (class 34); yarns and threads (class 23); razors, cigarette lighters etc (classes 8 &amp;amp; 9); piece goods (class 24); articles of clothing (class 25); soaps etc (class 3); windsurfing boards etc (class 28).</w:t>
      </w:r>
    </w:p>
    <w:p>
      <w:pPr>
        <w:pStyle w:val="BodyText"/>
        <w:spacing w:before="10"/>
        <w:rPr>
          <w:sz w:val="17"/>
        </w:rPr>
      </w:pPr>
    </w:p>
    <w:p>
      <w:pPr>
        <w:spacing w:before="1"/>
        <w:ind w:left="100" w:right="0" w:firstLine="0"/>
        <w:jc w:val="left"/>
        <w:rPr>
          <w:b/>
          <w:sz w:val="21"/>
        </w:rPr>
      </w:pPr>
      <w:r>
        <w:rPr>
          <w:b/>
          <w:sz w:val="21"/>
        </w:rPr>
        <w:t>Effective date: 27 March 1996 Canberra file: C95/09749</w:t>
      </w:r>
    </w:p>
    <w:p>
      <w:pPr>
        <w:pStyle w:val="BodyText"/>
        <w:spacing w:before="1"/>
        <w:rPr>
          <w:b/>
          <w:sz w:val="18"/>
        </w:rPr>
      </w:pPr>
    </w:p>
    <w:p>
      <w:pPr>
        <w:spacing w:line="446" w:lineRule="auto" w:before="0"/>
        <w:ind w:left="100" w:right="1023" w:firstLine="0"/>
        <w:jc w:val="left"/>
        <w:rPr>
          <w:b/>
          <w:sz w:val="21"/>
        </w:rPr>
      </w:pPr>
      <w:r>
        <w:rPr>
          <w:b/>
          <w:sz w:val="21"/>
        </w:rPr>
        <w:t>La Chemise Lacoste, FranceContact: Freehill, Hollingdale &amp;amp; Page, Melbourne(03) 9288 1234 Trade Marks</w:t>
      </w:r>
    </w:p>
    <w:p>
      <w:pPr>
        <w:spacing w:before="2"/>
        <w:ind w:left="100" w:right="0" w:firstLine="0"/>
        <w:jc w:val="left"/>
        <w:rPr>
          <w:b/>
          <w:sz w:val="21"/>
        </w:rPr>
      </w:pPr>
      <w:r>
        <w:rPr>
          <w:b/>
          <w:sz w:val="21"/>
        </w:rPr>
        <w:t>Lacoste; Crocodile device; La Chemise Lacoste.</w:t>
      </w:r>
    </w:p>
    <w:p>
      <w:pPr>
        <w:spacing w:after="0"/>
        <w:jc w:val="left"/>
        <w:rPr>
          <w:sz w:val="21"/>
        </w:rPr>
        <w:sectPr>
          <w:type w:val="continuous"/>
          <w:pgSz w:w="11900" w:h="16840"/>
          <w:pgMar w:top="700" w:bottom="280" w:left="600" w:right="540"/>
        </w:sectPr>
      </w:pPr>
    </w:p>
    <w:p>
      <w:pPr>
        <w:spacing w:before="78"/>
        <w:ind w:left="100" w:right="0" w:firstLine="0"/>
        <w:jc w:val="left"/>
        <w:rPr>
          <w:b/>
          <w:sz w:val="21"/>
        </w:rPr>
      </w:pPr>
      <w:r>
        <w:rPr>
          <w:b/>
          <w:sz w:val="21"/>
        </w:rPr>
        <w:t>Goods</w:t>
      </w:r>
    </w:p>
    <w:p>
      <w:pPr>
        <w:pStyle w:val="BodyText"/>
        <w:spacing w:before="1"/>
        <w:rPr>
          <w:b/>
          <w:sz w:val="18"/>
        </w:rPr>
      </w:pPr>
    </w:p>
    <w:p>
      <w:pPr>
        <w:pStyle w:val="BodyText"/>
        <w:ind w:left="100"/>
      </w:pPr>
      <w:r>
        <w:rPr/>
        <w:t>Perfumes etc (class 3); Optical apparatus etc (class 9); trunks, bags, umbrellas etc (class 18); clothing, and all goods in class 25; embroideries (class 26); tennis racquets etc (class 28); jewellery, precious stones, horological and other chronometric instruments etc (class 14).</w:t>
      </w:r>
    </w:p>
    <w:p>
      <w:pPr>
        <w:pStyle w:val="BodyText"/>
        <w:spacing w:before="10"/>
        <w:rPr>
          <w:sz w:val="17"/>
        </w:rPr>
      </w:pPr>
    </w:p>
    <w:p>
      <w:pPr>
        <w:spacing w:before="0"/>
        <w:ind w:left="100" w:right="0" w:firstLine="0"/>
        <w:jc w:val="left"/>
        <w:rPr>
          <w:b/>
          <w:sz w:val="21"/>
        </w:rPr>
      </w:pPr>
      <w:r>
        <w:rPr>
          <w:b/>
          <w:sz w:val="21"/>
        </w:rPr>
        <w:t>Effective date: 29 March 1996 Canberra file: C87/03545</w:t>
      </w:r>
    </w:p>
    <w:p>
      <w:pPr>
        <w:pStyle w:val="BodyText"/>
        <w:spacing w:before="2"/>
        <w:rPr>
          <w:b/>
          <w:sz w:val="18"/>
        </w:rPr>
      </w:pPr>
    </w:p>
    <w:p>
      <w:pPr>
        <w:spacing w:before="0"/>
        <w:ind w:left="100" w:right="3323" w:firstLine="0"/>
        <w:jc w:val="left"/>
        <w:rPr>
          <w:b/>
          <w:sz w:val="21"/>
        </w:rPr>
      </w:pPr>
      <w:r>
        <w:rPr>
          <w:b/>
          <w:sz w:val="21"/>
        </w:rPr>
        <w:t>Caterpillar Inc, USA Contact: Freehill Hollingdale &amp;amp; Page, Melbourne (03) 9288 1234</w:t>
      </w:r>
    </w:p>
    <w:p>
      <w:pPr>
        <w:pStyle w:val="BodyText"/>
        <w:rPr>
          <w:b/>
          <w:sz w:val="18"/>
        </w:rPr>
      </w:pPr>
    </w:p>
    <w:p>
      <w:pPr>
        <w:spacing w:before="0"/>
        <w:ind w:left="100" w:right="0" w:firstLine="0"/>
        <w:jc w:val="left"/>
        <w:rPr>
          <w:b/>
          <w:sz w:val="21"/>
        </w:rPr>
      </w:pPr>
      <w:r>
        <w:rPr>
          <w:b/>
          <w:sz w:val="21"/>
        </w:rPr>
        <w:t>Trade Marks</w:t>
      </w:r>
    </w:p>
    <w:p>
      <w:pPr>
        <w:pStyle w:val="BodyText"/>
        <w:spacing w:before="1"/>
        <w:rPr>
          <w:b/>
          <w:sz w:val="18"/>
        </w:rPr>
      </w:pPr>
    </w:p>
    <w:p>
      <w:pPr>
        <w:spacing w:before="0"/>
        <w:ind w:left="100" w:right="0" w:firstLine="0"/>
        <w:jc w:val="left"/>
        <w:rPr>
          <w:b/>
          <w:sz w:val="21"/>
        </w:rPr>
      </w:pPr>
      <w:r>
        <w:rPr>
          <w:b/>
          <w:sz w:val="21"/>
        </w:rPr>
        <w:t>CAT; CAT and design, CATERPILLAR; CATERPILLAR and design; WALKING MACHINES.</w:t>
      </w:r>
    </w:p>
    <w:p>
      <w:pPr>
        <w:pStyle w:val="BodyText"/>
        <w:spacing w:before="2"/>
        <w:rPr>
          <w:b/>
          <w:sz w:val="18"/>
        </w:rPr>
      </w:pPr>
    </w:p>
    <w:p>
      <w:pPr>
        <w:spacing w:before="0"/>
        <w:ind w:left="100" w:right="0" w:firstLine="0"/>
        <w:jc w:val="left"/>
        <w:rPr>
          <w:b/>
          <w:sz w:val="21"/>
        </w:rPr>
      </w:pPr>
      <w:r>
        <w:rPr>
          <w:b/>
          <w:sz w:val="21"/>
        </w:rPr>
        <w:t>Goods</w:t>
      </w:r>
    </w:p>
    <w:p>
      <w:pPr>
        <w:pStyle w:val="BodyText"/>
        <w:spacing w:before="1"/>
        <w:rPr>
          <w:b/>
          <w:sz w:val="18"/>
        </w:rPr>
      </w:pPr>
    </w:p>
    <w:p>
      <w:pPr>
        <w:pStyle w:val="BodyText"/>
        <w:spacing w:before="1"/>
        <w:ind w:left="100"/>
      </w:pPr>
      <w:r>
        <w:rPr/>
        <w:t>Boots, shoes, clothing, footwear (class 25).</w:t>
      </w:r>
    </w:p>
    <w:p>
      <w:pPr>
        <w:spacing w:line="450" w:lineRule="atLeast" w:before="0"/>
        <w:ind w:left="100" w:right="5120" w:firstLine="0"/>
        <w:jc w:val="left"/>
        <w:rPr>
          <w:b/>
          <w:sz w:val="21"/>
        </w:rPr>
      </w:pPr>
      <w:r>
        <w:rPr>
          <w:b/>
          <w:sz w:val="21"/>
        </w:rPr>
        <w:t>Effective date: 1 April 1996 Canberra file: C95/11547 Speedo Holdings B.V.,</w:t>
      </w:r>
    </w:p>
    <w:p>
      <w:pPr>
        <w:spacing w:line="446" w:lineRule="auto" w:before="0"/>
        <w:ind w:left="100" w:right="5120" w:firstLine="0"/>
        <w:jc w:val="left"/>
        <w:rPr>
          <w:b/>
          <w:sz w:val="21"/>
        </w:rPr>
      </w:pPr>
      <w:r>
        <w:rPr>
          <w:b/>
          <w:sz w:val="21"/>
        </w:rPr>
        <w:t>The Netherlands Contact: Speedo Australia Pty Limited (045) 776 611</w:t>
      </w:r>
    </w:p>
    <w:p>
      <w:pPr>
        <w:spacing w:before="0"/>
        <w:ind w:left="100" w:right="0" w:firstLine="0"/>
        <w:jc w:val="left"/>
        <w:rPr>
          <w:b/>
          <w:sz w:val="21"/>
        </w:rPr>
      </w:pPr>
      <w:r>
        <w:rPr>
          <w:b/>
          <w:sz w:val="21"/>
        </w:rPr>
        <w:t>Trade Marks</w:t>
      </w:r>
    </w:p>
    <w:p>
      <w:pPr>
        <w:pStyle w:val="BodyText"/>
        <w:spacing w:before="1"/>
        <w:rPr>
          <w:b/>
          <w:sz w:val="18"/>
        </w:rPr>
      </w:pPr>
    </w:p>
    <w:p>
      <w:pPr>
        <w:spacing w:before="0"/>
        <w:ind w:left="100" w:right="356" w:firstLine="0"/>
        <w:jc w:val="left"/>
        <w:rPr>
          <w:b/>
          <w:sz w:val="21"/>
        </w:rPr>
      </w:pPr>
      <w:r>
        <w:rPr>
          <w:b/>
          <w:sz w:val="21"/>
        </w:rPr>
        <w:t>SPEEDO; ARROW device; SPEEDO on MOTIF; SPEEDO device; SURF WALKER; STAR IN COLOUR device; SPEEDO AQUA GYM; SPEEDO PRO FOCUS; SPEEDO AQUA DOLPHIN; AQUALAST.</w:t>
      </w:r>
    </w:p>
    <w:p>
      <w:pPr>
        <w:pStyle w:val="BodyText"/>
        <w:rPr>
          <w:b/>
          <w:sz w:val="18"/>
        </w:rPr>
      </w:pPr>
    </w:p>
    <w:p>
      <w:pPr>
        <w:spacing w:before="0"/>
        <w:ind w:left="100" w:right="0" w:firstLine="0"/>
        <w:jc w:val="left"/>
        <w:rPr>
          <w:b/>
          <w:sz w:val="21"/>
        </w:rPr>
      </w:pPr>
      <w:r>
        <w:rPr>
          <w:b/>
          <w:sz w:val="21"/>
        </w:rPr>
        <w:t>Goods</w:t>
      </w:r>
    </w:p>
    <w:p>
      <w:pPr>
        <w:pStyle w:val="BodyText"/>
        <w:spacing w:before="2"/>
        <w:rPr>
          <w:b/>
          <w:sz w:val="18"/>
        </w:rPr>
      </w:pPr>
    </w:p>
    <w:p>
      <w:pPr>
        <w:pStyle w:val="BodyText"/>
        <w:ind w:left="100" w:right="262"/>
      </w:pPr>
      <w:r>
        <w:rPr/>
        <w:t>Bathing costumes, sportswear, clothing, footwear, headwear and all goods in class 25; diver's suits and gloves, life saving apparatus and all goods in class 9; bags, suitcases and all goods in class 18; all goods in classes 12, 16, and 28; jewellery, horological and chronometric instruments and all goods in class 14; pharmaceutical preparations, sunburn ointments and all goods in class 16.</w:t>
      </w:r>
    </w:p>
    <w:p>
      <w:pPr>
        <w:pStyle w:val="BodyText"/>
        <w:spacing w:before="8"/>
        <w:rPr>
          <w:sz w:val="17"/>
        </w:rPr>
      </w:pPr>
    </w:p>
    <w:p>
      <w:pPr>
        <w:spacing w:before="0"/>
        <w:ind w:left="100" w:right="0" w:firstLine="0"/>
        <w:jc w:val="left"/>
        <w:rPr>
          <w:b/>
          <w:sz w:val="21"/>
        </w:rPr>
      </w:pPr>
      <w:r>
        <w:rPr>
          <w:b/>
          <w:sz w:val="21"/>
        </w:rPr>
        <w:t>Effective date: 2 April 1996 Canberra file: C87/03273</w:t>
      </w:r>
    </w:p>
    <w:p>
      <w:pPr>
        <w:pStyle w:val="BodyText"/>
        <w:spacing w:before="2"/>
        <w:rPr>
          <w:b/>
          <w:sz w:val="18"/>
        </w:rPr>
      </w:pPr>
    </w:p>
    <w:p>
      <w:pPr>
        <w:spacing w:line="446" w:lineRule="auto" w:before="0"/>
        <w:ind w:left="100" w:right="2454" w:firstLine="0"/>
        <w:jc w:val="left"/>
        <w:rPr>
          <w:b/>
          <w:sz w:val="21"/>
        </w:rPr>
      </w:pPr>
      <w:r>
        <w:rPr>
          <w:b/>
          <w:sz w:val="21"/>
        </w:rPr>
        <w:t>MOTOROLA Inc, USA Contact: Phillips Ormonde &amp;amp; Fitzpatrick, Melbourne (03) 9614 1944</w:t>
      </w:r>
    </w:p>
    <w:p>
      <w:pPr>
        <w:spacing w:before="2"/>
        <w:ind w:left="100" w:right="0" w:firstLine="0"/>
        <w:jc w:val="left"/>
        <w:rPr>
          <w:b/>
          <w:sz w:val="21"/>
        </w:rPr>
      </w:pPr>
      <w:r>
        <w:rPr>
          <w:b/>
          <w:sz w:val="21"/>
        </w:rPr>
        <w:t>Trade Marks</w:t>
      </w:r>
    </w:p>
    <w:p>
      <w:pPr>
        <w:pStyle w:val="BodyText"/>
        <w:spacing w:before="1"/>
        <w:rPr>
          <w:b/>
          <w:sz w:val="18"/>
        </w:rPr>
      </w:pPr>
    </w:p>
    <w:p>
      <w:pPr>
        <w:spacing w:line="446" w:lineRule="auto" w:before="0"/>
        <w:ind w:left="100" w:right="5885" w:firstLine="0"/>
        <w:jc w:val="left"/>
        <w:rPr>
          <w:b/>
          <w:sz w:val="21"/>
        </w:rPr>
      </w:pPr>
      <w:r>
        <w:rPr>
          <w:b/>
          <w:sz w:val="21"/>
        </w:rPr>
        <w:t>MOTOROLA logo, MOTOROLA, M device. Goods</w:t>
      </w:r>
    </w:p>
    <w:p>
      <w:pPr>
        <w:spacing w:line="446" w:lineRule="auto" w:before="2"/>
        <w:ind w:left="100" w:right="4862" w:firstLine="0"/>
        <w:jc w:val="left"/>
        <w:rPr>
          <w:b/>
          <w:sz w:val="21"/>
        </w:rPr>
      </w:pPr>
      <w:r>
        <w:rPr>
          <w:sz w:val="21"/>
        </w:rPr>
        <w:t>Scientific instruments and apparatus of a kind listed in class 9. </w:t>
      </w:r>
      <w:r>
        <w:rPr>
          <w:b/>
          <w:sz w:val="21"/>
        </w:rPr>
        <w:t>Effective date: 11 April 1996 Canberra file: C95/06029</w:t>
      </w:r>
    </w:p>
    <w:p>
      <w:pPr>
        <w:pStyle w:val="BodyText"/>
        <w:spacing w:before="2"/>
        <w:ind w:left="100"/>
      </w:pPr>
      <w:r>
        <w:rPr/>
        <w:t>Copies of the Notices have been forwarded to Managers, Trade Facilitation, Australian Customs Service, in the capital city in each State and the Northern Territory. Further details about the controls may be obtained from those Officers. Enquiries which relate more specifically to the trade marks and subject goods should be directed as detailed above.</w:t>
      </w:r>
    </w:p>
    <w:p>
      <w:pPr>
        <w:pStyle w:val="BodyText"/>
        <w:spacing w:before="8"/>
        <w:rPr>
          <w:sz w:val="17"/>
        </w:rPr>
      </w:pPr>
    </w:p>
    <w:p>
      <w:pPr>
        <w:pStyle w:val="BodyText"/>
        <w:ind w:left="100" w:right="140"/>
        <w:jc w:val="both"/>
      </w:pPr>
      <w:r>
        <w:rPr/>
        <w:t>Goods manufactured outside Australia which bear a mark that is substantially identical with, or deceptively similar to, one of the trade marks notified above, and which on importation are considered to infringe that trade mark, will be subject to seizure and subsequent action in accordance with the provisions of the Trade Marks Act 1995.</w:t>
      </w:r>
    </w:p>
    <w:p>
      <w:pPr>
        <w:pStyle w:val="BodyText"/>
        <w:spacing w:before="10"/>
        <w:rPr>
          <w:sz w:val="17"/>
        </w:rPr>
      </w:pPr>
    </w:p>
    <w:p>
      <w:pPr>
        <w:pStyle w:val="BodyText"/>
        <w:ind w:left="100" w:right="133"/>
      </w:pPr>
      <w:r>
        <w:rPr/>
        <w:t>Imported genuine goods of a kind covered by any of the above trade marks and which bear a genuine trade mark applied overseas by the registered owner will not be subject to action under section 132 by the Australian Customs Service.</w:t>
      </w:r>
    </w:p>
    <w:p>
      <w:pPr>
        <w:spacing w:after="0"/>
        <w:sectPr>
          <w:pgSz w:w="11900" w:h="16840"/>
          <w:pgMar w:top="500" w:bottom="280" w:left="600" w:right="540"/>
        </w:sectPr>
      </w:pPr>
    </w:p>
    <w:p>
      <w:pPr>
        <w:pStyle w:val="BodyText"/>
        <w:spacing w:before="78"/>
        <w:ind w:left="100" w:right="169"/>
      </w:pPr>
      <w:r>
        <w:rPr/>
        <w:t>Enquiries regarding this notice may be directed to Commerce Prohibitions and Restrictions Groups in each state, or to the Policy area in Canberra on (06) 275 6577.</w:t>
      </w:r>
    </w:p>
    <w:p>
      <w:pPr>
        <w:pStyle w:val="BodyText"/>
        <w:rPr>
          <w:sz w:val="18"/>
        </w:rPr>
      </w:pPr>
    </w:p>
    <w:p>
      <w:pPr>
        <w:pStyle w:val="BodyText"/>
        <w:ind w:left="100"/>
      </w:pPr>
      <w:r>
        <w:rPr/>
        <w:t>for (L B WOODWARD)</w:t>
      </w:r>
    </w:p>
    <w:p>
      <w:pPr>
        <w:pStyle w:val="BodyText"/>
        <w:spacing w:before="1"/>
        <w:rPr>
          <w:sz w:val="18"/>
        </w:rPr>
      </w:pPr>
    </w:p>
    <w:p>
      <w:pPr>
        <w:pStyle w:val="BodyText"/>
        <w:spacing w:line="446" w:lineRule="auto"/>
        <w:ind w:left="100" w:right="6675"/>
      </w:pPr>
      <w:r>
        <w:rPr/>
        <w:t>CHIEF EXECUTIVE </w:t>
      </w:r>
      <w:r>
        <w:rPr>
          <w:spacing w:val="-3"/>
        </w:rPr>
        <w:t>OFFICER </w:t>
      </w:r>
      <w:r>
        <w:rPr/>
        <w:t>CANBERRA</w:t>
      </w:r>
    </w:p>
    <w:p>
      <w:pPr>
        <w:pStyle w:val="BodyText"/>
        <w:spacing w:before="2"/>
        <w:ind w:left="100"/>
      </w:pPr>
      <w:r>
        <w:rPr/>
        <w:t>18 April 1996</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2020-12-09T23:04:45Z</dcterms:created>
  <dcterms:modified xsi:type="dcterms:W3CDTF">2020-12-09T23:04:45Z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