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1997 37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SECTION 243T PENALTIES - DUMPING AND COUNTERVAILING</w:t>
      </w:r>
    </w:p>
    <w:p>
      <w:pPr>
        <w:pStyle w:val="BodyText"/>
        <w:spacing w:before="159"/>
        <w:ind w:right="704"/>
      </w:pPr>
      <w:r>
        <w:rPr/>
        <w:t>The purpose of this notice is to clarify the position concerning the application of penalties to dumping and countervailing duties.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right="92"/>
      </w:pPr>
      <w:r>
        <w:rPr/>
        <w:t>The Attorney General's Department has confirmed that Administrative Penalties pursuant to section 243T of the Customs Act apply to statements relating to anti-dumping and countervailing duties.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</w:pPr>
      <w:r>
        <w:rPr/>
        <w:t>Any inquiries relating to Section 243T Administrative Penalties should be directed to the Regional Manager, Commercial Services in each Region.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8028"/>
      </w:pPr>
      <w:r>
        <w:rPr/>
        <w:t>David Widdowson National Manager Commercial</w:t>
      </w:r>
      <w:r>
        <w:rPr>
          <w:spacing w:val="-18"/>
        </w:rPr>
        <w:t> </w:t>
      </w:r>
      <w:r>
        <w:rPr/>
        <w:t>Compliance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right="6901"/>
      </w:pPr>
      <w:r>
        <w:rPr/>
        <w:t>for Chief Executive </w:t>
      </w:r>
      <w:r>
        <w:rPr>
          <w:spacing w:val="-4"/>
        </w:rPr>
        <w:t>Officer </w:t>
      </w:r>
      <w:r>
        <w:rPr/>
        <w:t>CANBERRA ACT 2601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446" w:lineRule="auto"/>
        <w:ind w:right="9202"/>
      </w:pPr>
      <w:r>
        <w:rPr/>
        <w:t>17 April 1997 C96/09741</w:t>
      </w:r>
    </w:p>
    <w:sectPr>
      <w:type w:val="continuous"/>
      <w:pgSz w:w="11900" w:h="16840"/>
      <w:pgMar w:top="700" w:bottom="280" w:left="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2020-12-09T23:12:15Z</dcterms:created>
  <dcterms:modified xsi:type="dcterms:W3CDTF">2020-12-09T23:12:15Z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