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55</w:t>
      </w:r>
    </w:p>
    <w:p>
      <w:pPr>
        <w:spacing w:before="390"/>
        <w:ind w:left="100" w:right="0" w:firstLine="0"/>
        <w:jc w:val="left"/>
        <w:rPr>
          <w:b/>
          <w:sz w:val="36"/>
        </w:rPr>
      </w:pPr>
      <w:r>
        <w:rPr>
          <w:b/>
          <w:color w:val="202020"/>
          <w:sz w:val="36"/>
        </w:rPr>
        <w:t>PARTNERSHIP PILOT</w:t>
      </w:r>
    </w:p>
    <w:p>
      <w:pPr>
        <w:pStyle w:val="BodyText"/>
        <w:spacing w:before="282"/>
        <w:ind w:left="100" w:right="292"/>
      </w:pPr>
      <w:r>
        <w:rPr/>
        <w:pict>
          <v:rect style="position:absolute;margin-left:47.75pt;margin-top:38.198875pt;width:3pt;height:222pt;mso-position-horizontal-relative:page;mso-position-vertical-relative:paragraph;z-index:15728640" filled="true" fillcolor="#003366" stroked="false">
            <v:fill type="solid"/>
            <w10:wrap type="none"/>
          </v:rect>
        </w:pict>
      </w:r>
      <w:r>
        <w:rPr/>
        <w:t>The Australian Customs Service has launched a pilot study to test the concept of partnerships with government as outlined in the Cargo Management Strategy. Companies participating in the partnership pilot are:</w:t>
      </w:r>
    </w:p>
    <w:p>
      <w:pPr>
        <w:spacing w:line="453" w:lineRule="auto" w:before="190"/>
        <w:ind w:left="609" w:right="6482" w:firstLine="0"/>
        <w:jc w:val="left"/>
        <w:rPr>
          <w:rFonts w:ascii="Georgia"/>
          <w:i/>
          <w:sz w:val="25"/>
        </w:rPr>
      </w:pPr>
      <w:r>
        <w:rPr>
          <w:rFonts w:ascii="Georgia"/>
          <w:i/>
          <w:color w:val="585858"/>
          <w:sz w:val="25"/>
        </w:rPr>
        <w:t>Dupont (Australia) Pty Ltd Ericsson Australia Pty Ltd Kinney Shoes Australia Ltd Kodak (Australasia) Pty Ltd Myer Stores Ltd</w:t>
      </w:r>
    </w:p>
    <w:p>
      <w:pPr>
        <w:spacing w:line="456" w:lineRule="auto" w:before="0"/>
        <w:ind w:left="609" w:right="7337" w:firstLine="0"/>
        <w:jc w:val="left"/>
        <w:rPr>
          <w:rFonts w:ascii="Georgia"/>
          <w:i/>
          <w:sz w:val="25"/>
        </w:rPr>
      </w:pPr>
      <w:r>
        <w:rPr>
          <w:rFonts w:ascii="Georgia"/>
          <w:i/>
          <w:color w:val="585858"/>
          <w:sz w:val="25"/>
        </w:rPr>
        <w:t>Nortel Australia Pty Ltd NS Komatsu Pty Ltd</w:t>
      </w:r>
    </w:p>
    <w:p>
      <w:pPr>
        <w:spacing w:before="1"/>
        <w:ind w:left="609" w:right="0" w:firstLine="0"/>
        <w:jc w:val="left"/>
        <w:rPr>
          <w:rFonts w:ascii="Georgia"/>
          <w:i/>
          <w:sz w:val="25"/>
        </w:rPr>
      </w:pPr>
      <w:r>
        <w:rPr>
          <w:rFonts w:ascii="Georgia"/>
          <w:i/>
          <w:color w:val="585858"/>
          <w:sz w:val="25"/>
        </w:rPr>
        <w:t>Panasonic Australia Pty Ltd</w:t>
      </w:r>
    </w:p>
    <w:p>
      <w:pPr>
        <w:pStyle w:val="BodyText"/>
        <w:spacing w:before="10"/>
        <w:rPr>
          <w:rFonts w:ascii="Georgia"/>
          <w:i/>
          <w:sz w:val="39"/>
        </w:rPr>
      </w:pPr>
    </w:p>
    <w:p>
      <w:pPr>
        <w:pStyle w:val="BodyText"/>
        <w:ind w:left="100" w:right="82"/>
      </w:pPr>
      <w:r>
        <w:rPr/>
        <w:t>The concepts of periodic accounting and deferred payment of duty will be tested in the pilot. Considerable work is entailed before the pilot will be in full operation and it is anticipated that the testing period of the trial will be approximately six months duration.</w:t>
      </w:r>
    </w:p>
    <w:p>
      <w:pPr>
        <w:pStyle w:val="BodyText"/>
        <w:spacing w:before="10"/>
        <w:rPr>
          <w:sz w:val="17"/>
        </w:rPr>
      </w:pPr>
    </w:p>
    <w:p>
      <w:pPr>
        <w:pStyle w:val="BodyText"/>
        <w:ind w:left="100"/>
      </w:pPr>
      <w:r>
        <w:rPr/>
        <w:pict>
          <v:rect style="position:absolute;margin-left:47.75pt;margin-top:12.098877pt;width:3pt;height:105pt;mso-position-horizontal-relative:page;mso-position-vertical-relative:paragraph;z-index:15729152" filled="true" fillcolor="#003366" stroked="false">
            <v:fill type="solid"/>
            <w10:wrap type="none"/>
          </v:rect>
        </w:pict>
      </w:r>
      <w:r>
        <w:rPr/>
        <w:t>Enquiries regarding the partnership pilot should be directed to:</w:t>
      </w:r>
    </w:p>
    <w:p>
      <w:pPr>
        <w:spacing w:before="194"/>
        <w:ind w:left="609" w:right="8160" w:firstLine="0"/>
        <w:jc w:val="left"/>
        <w:rPr>
          <w:rFonts w:ascii="Georgia"/>
          <w:i/>
          <w:sz w:val="25"/>
        </w:rPr>
      </w:pPr>
      <w:r>
        <w:rPr>
          <w:rFonts w:ascii="Georgia"/>
          <w:i/>
          <w:color w:val="585858"/>
          <w:sz w:val="25"/>
        </w:rPr>
        <w:t>Richard Gardner Director</w:t>
      </w:r>
    </w:p>
    <w:p>
      <w:pPr>
        <w:spacing w:before="2"/>
        <w:ind w:left="609" w:right="6482" w:firstLine="0"/>
        <w:jc w:val="left"/>
        <w:rPr>
          <w:rFonts w:ascii="Georgia"/>
          <w:i/>
          <w:sz w:val="25"/>
        </w:rPr>
      </w:pPr>
      <w:r>
        <w:rPr>
          <w:rFonts w:ascii="Georgia"/>
          <w:i/>
          <w:color w:val="585858"/>
          <w:sz w:val="25"/>
        </w:rPr>
        <w:t>Cargo Management Strategy 5th Floor Customs House Australian Customs Service CANBERRA ACT 2601</w:t>
      </w:r>
    </w:p>
    <w:p>
      <w:pPr>
        <w:pStyle w:val="BodyText"/>
        <w:rPr>
          <w:rFonts w:ascii="Georgia"/>
          <w:i/>
          <w:sz w:val="28"/>
        </w:rPr>
      </w:pPr>
    </w:p>
    <w:p>
      <w:pPr>
        <w:pStyle w:val="BodyText"/>
        <w:spacing w:before="9"/>
        <w:rPr>
          <w:rFonts w:ascii="Georgia"/>
          <w:i/>
          <w:sz w:val="28"/>
        </w:rPr>
      </w:pPr>
    </w:p>
    <w:p>
      <w:pPr>
        <w:spacing w:before="1"/>
        <w:ind w:left="609" w:right="0" w:firstLine="0"/>
        <w:jc w:val="left"/>
        <w:rPr>
          <w:rFonts w:ascii="Georgia"/>
          <w:i/>
          <w:sz w:val="25"/>
        </w:rPr>
      </w:pPr>
      <w:r>
        <w:rPr/>
        <w:pict>
          <v:rect style="position:absolute;margin-left:47.75pt;margin-top:-9.487597pt;width:3pt;height:48pt;mso-position-horizontal-relative:page;mso-position-vertical-relative:paragraph;z-index:15729664" filled="true" fillcolor="#003366" stroked="false">
            <v:fill type="solid"/>
            <w10:wrap type="none"/>
          </v:rect>
        </w:pict>
      </w:r>
      <w:r>
        <w:rPr>
          <w:rFonts w:ascii="Georgia"/>
          <w:i/>
          <w:color w:val="585858"/>
          <w:sz w:val="25"/>
        </w:rPr>
        <w:t>Telephone: (06) 275</w:t>
      </w:r>
      <w:r>
        <w:rPr>
          <w:rFonts w:ascii="Georgia"/>
          <w:i/>
          <w:color w:val="585858"/>
          <w:spacing w:val="19"/>
          <w:sz w:val="25"/>
        </w:rPr>
        <w:t> </w:t>
      </w:r>
      <w:r>
        <w:rPr>
          <w:rFonts w:ascii="Georgia"/>
          <w:i/>
          <w:color w:val="585858"/>
          <w:sz w:val="25"/>
        </w:rPr>
        <w:t>6181</w:t>
      </w:r>
    </w:p>
    <w:p>
      <w:pPr>
        <w:spacing w:before="1"/>
        <w:ind w:left="609" w:right="0" w:firstLine="0"/>
        <w:jc w:val="left"/>
        <w:rPr>
          <w:rFonts w:ascii="Georgia"/>
          <w:i/>
          <w:sz w:val="25"/>
        </w:rPr>
      </w:pPr>
      <w:r>
        <w:rPr>
          <w:rFonts w:ascii="Georgia"/>
          <w:i/>
          <w:color w:val="585858"/>
          <w:sz w:val="25"/>
        </w:rPr>
        <w:t>Facsimile: (06) 275</w:t>
      </w:r>
      <w:r>
        <w:rPr>
          <w:rFonts w:ascii="Georgia"/>
          <w:i/>
          <w:color w:val="585858"/>
          <w:spacing w:val="19"/>
          <w:sz w:val="25"/>
        </w:rPr>
        <w:t> </w:t>
      </w:r>
      <w:r>
        <w:rPr>
          <w:rFonts w:ascii="Georgia"/>
          <w:i/>
          <w:color w:val="585858"/>
          <w:sz w:val="25"/>
        </w:rPr>
        <w:t>5978</w:t>
      </w:r>
    </w:p>
    <w:p>
      <w:pPr>
        <w:pStyle w:val="BodyText"/>
        <w:spacing w:before="9"/>
        <w:rPr>
          <w:rFonts w:ascii="Georgia"/>
          <w:i/>
          <w:sz w:val="39"/>
        </w:rPr>
      </w:pPr>
    </w:p>
    <w:p>
      <w:pPr>
        <w:pStyle w:val="BodyText"/>
        <w:spacing w:line="241" w:lineRule="exact" w:before="1"/>
        <w:ind w:left="100"/>
      </w:pPr>
      <w:r>
        <w:rPr/>
        <w:t>(L. B. WOODWARD)</w:t>
      </w:r>
    </w:p>
    <w:p>
      <w:pPr>
        <w:pStyle w:val="BodyText"/>
        <w:ind w:left="100" w:right="7337"/>
      </w:pPr>
      <w:r>
        <w:rPr/>
        <w:t>Chief Executive Officer CANBERRA</w:t>
      </w:r>
    </w:p>
    <w:p>
      <w:pPr>
        <w:pStyle w:val="BodyText"/>
        <w:spacing w:before="10"/>
        <w:rPr>
          <w:sz w:val="17"/>
        </w:rPr>
      </w:pPr>
    </w:p>
    <w:p>
      <w:pPr>
        <w:pStyle w:val="BodyText"/>
        <w:ind w:left="100"/>
      </w:pPr>
      <w:r>
        <w:rPr/>
        <w:t>June 1997</w:t>
      </w:r>
    </w:p>
    <w:sectPr>
      <w:type w:val="continuous"/>
      <w:pgSz w:w="1190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2020-12-09T22:55:28Z</dcterms:created>
  <dcterms:modified xsi:type="dcterms:W3CDTF">2020-12-09T22:55:28Z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