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56</w:t>
      </w:r>
    </w:p>
    <w:p>
      <w:pPr>
        <w:spacing w:line="312" w:lineRule="auto" w:before="390"/>
        <w:ind w:left="100" w:right="2500" w:firstLine="0"/>
        <w:jc w:val="left"/>
        <w:rPr>
          <w:b/>
          <w:sz w:val="36"/>
        </w:rPr>
      </w:pPr>
      <w:r>
        <w:rPr>
          <w:b/>
          <w:color w:val="202020"/>
          <w:sz w:val="36"/>
        </w:rPr>
        <w:t>IMPORTATION OF MOTOR VEHICLES - PERMIT ARRANGEMENTS</w:t>
      </w:r>
    </w:p>
    <w:p>
      <w:pPr>
        <w:pStyle w:val="BodyText"/>
        <w:spacing w:before="159"/>
      </w:pPr>
      <w:r>
        <w:rPr/>
        <w:t>The provisions of the Motor Vehicle Standards Act (MVSA)1989 require that imported motor vehicles have a Vehicle Import Approval (permit) from the Federal Office of Road Safety (FORS) before they can be imported into Australia.</w:t>
      </w:r>
    </w:p>
    <w:p>
      <w:pPr>
        <w:pStyle w:val="BodyText"/>
        <w:spacing w:before="10"/>
        <w:ind w:left="0"/>
        <w:rPr>
          <w:sz w:val="17"/>
        </w:rPr>
      </w:pPr>
    </w:p>
    <w:p>
      <w:pPr>
        <w:pStyle w:val="BodyText"/>
        <w:spacing w:before="1"/>
        <w:ind w:right="100"/>
      </w:pPr>
      <w:r>
        <w:rPr/>
        <w:t>Where vehicles are not being cleared into home consumption (ie a Nature 10 entry), the MVSA impediment requiring the production of a permit is currently attached to the warehousing (N20) entry. This sometimes causes problems where permits are not received by importers at the time vehicles arrive in Australia. The vehicles cannot be removed to bond while waiting the arrival of the permit.</w:t>
      </w:r>
    </w:p>
    <w:p>
      <w:pPr>
        <w:pStyle w:val="BodyText"/>
        <w:spacing w:before="8"/>
        <w:ind w:left="0"/>
        <w:rPr>
          <w:sz w:val="17"/>
        </w:rPr>
      </w:pPr>
    </w:p>
    <w:p>
      <w:pPr>
        <w:pStyle w:val="BodyText"/>
      </w:pPr>
      <w:r>
        <w:rPr/>
        <w:t>To overcome this problem, it has been decided to move the impediment from the warehousing entry to the ex- warehouse (N30) entry with effect from 1 July 1997. This will allow vehicles to be moved to bond pending the issuing of a permit.</w:t>
      </w:r>
    </w:p>
    <w:p>
      <w:pPr>
        <w:pStyle w:val="BodyText"/>
        <w:spacing w:before="10"/>
        <w:ind w:left="0"/>
        <w:rPr>
          <w:sz w:val="17"/>
        </w:rPr>
      </w:pPr>
    </w:p>
    <w:p>
      <w:pPr>
        <w:pStyle w:val="BodyText"/>
      </w:pPr>
      <w:r>
        <w:rPr/>
        <w:t>Warehouse operators will be responsible for ensuring that FORS permits are sighted prior to vehicles being released from storage. To that end a copy of the permit will need to presented to the warehouse operator before a vehicle can be released.</w:t>
      </w:r>
    </w:p>
    <w:p>
      <w:pPr>
        <w:pStyle w:val="BodyText"/>
        <w:spacing w:line="450" w:lineRule="exact" w:before="43"/>
        <w:ind w:right="1037"/>
      </w:pPr>
      <w:r>
        <w:rPr/>
        <w:t>Any enquiries regarding this matter should be directed to Mr Wal Coggins in Canberra on 06 275 6566 R J Mitchell</w:t>
      </w:r>
    </w:p>
    <w:p>
      <w:pPr>
        <w:pStyle w:val="BodyText"/>
        <w:spacing w:line="194" w:lineRule="exact"/>
      </w:pPr>
      <w:r>
        <w:rPr/>
        <w:t>National Manager</w:t>
      </w:r>
    </w:p>
    <w:p>
      <w:pPr>
        <w:pStyle w:val="BodyText"/>
        <w:spacing w:line="241" w:lineRule="exact"/>
      </w:pPr>
      <w:r>
        <w:rPr/>
        <w:t>Cargo Facilitation</w:t>
      </w:r>
    </w:p>
    <w:p>
      <w:pPr>
        <w:pStyle w:val="BodyText"/>
        <w:ind w:left="0"/>
        <w:rPr>
          <w:sz w:val="22"/>
        </w:rPr>
      </w:pPr>
    </w:p>
    <w:p>
      <w:pPr>
        <w:pStyle w:val="BodyText"/>
        <w:spacing w:before="195"/>
        <w:ind w:right="6372"/>
      </w:pPr>
      <w:r>
        <w:rPr/>
        <w:t>for CHIEF EXECUTIVE </w:t>
      </w:r>
      <w:r>
        <w:rPr>
          <w:spacing w:val="-3"/>
        </w:rPr>
        <w:t>OFFICER </w:t>
      </w:r>
      <w:r>
        <w:rPr/>
        <w:t>CANBERRA ACT</w:t>
      </w:r>
    </w:p>
    <w:p>
      <w:pPr>
        <w:pStyle w:val="BodyText"/>
        <w:ind w:left="0"/>
        <w:rPr>
          <w:sz w:val="18"/>
        </w:rPr>
      </w:pPr>
    </w:p>
    <w:p>
      <w:pPr>
        <w:pStyle w:val="BodyText"/>
      </w:pPr>
      <w:r>
        <w:rPr/>
        <w:t>June 1997</w:t>
      </w:r>
    </w:p>
    <w:p>
      <w:pPr>
        <w:pStyle w:val="BodyText"/>
        <w:spacing w:before="2"/>
        <w:ind w:left="0"/>
        <w:rPr>
          <w:sz w:val="18"/>
        </w:rPr>
      </w:pPr>
    </w:p>
    <w:p>
      <w:pPr>
        <w:pStyle w:val="BodyText"/>
      </w:pPr>
      <w:r>
        <w:rPr/>
        <w:t>(Cargo Facilitation C97/00376)</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2020-12-09T22:50:41Z</dcterms:created>
  <dcterms:modified xsi:type="dcterms:W3CDTF">2020-12-09T22:50:41Z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