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80</w:t>
      </w:r>
    </w:p>
    <w:p>
      <w:pPr>
        <w:spacing w:line="312" w:lineRule="auto" w:before="390"/>
        <w:ind w:left="100" w:right="0" w:firstLine="0"/>
        <w:jc w:val="left"/>
        <w:rPr>
          <w:b/>
          <w:sz w:val="36"/>
        </w:rPr>
      </w:pPr>
      <w:r>
        <w:rPr>
          <w:b/>
          <w:color w:val="202020"/>
          <w:sz w:val="36"/>
        </w:rPr>
        <w:t>CHANGES TO COMPILE CUSTOMS OWNER/SUPPLIER (COS) CODES SYSTEM</w:t>
      </w:r>
    </w:p>
    <w:p>
      <w:pPr>
        <w:pStyle w:val="BodyText"/>
        <w:spacing w:before="159"/>
        <w:ind w:right="161"/>
      </w:pPr>
      <w:r>
        <w:rPr/>
        <w:t>The new COS system was introduced on 8 June 1996 to allow COMPILE users to create and amend their COS codes. This system has been subject to a review and Customs are preparing to implement the following changes from 15 November 1997.</w:t>
      </w:r>
    </w:p>
    <w:p>
      <w:pPr>
        <w:pStyle w:val="BodyText"/>
        <w:spacing w:before="10"/>
        <w:ind w:left="0"/>
        <w:rPr>
          <w:sz w:val="17"/>
        </w:rPr>
      </w:pPr>
    </w:p>
    <w:p>
      <w:pPr>
        <w:pStyle w:val="BodyText"/>
        <w:spacing w:before="1"/>
        <w:ind w:left="393" w:right="675"/>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t>The current 'Update strategy' which allows for old COS codes to be migrated to the new COS system by updating the codes with address and other details will cease from 15 November 1997.</w:t>
      </w:r>
    </w:p>
    <w:p>
      <w:pPr>
        <w:pStyle w:val="BodyText"/>
        <w:spacing w:before="11"/>
        <w:ind w:left="0"/>
        <w:rPr>
          <w:sz w:val="17"/>
        </w:rPr>
      </w:pPr>
    </w:p>
    <w:p>
      <w:pPr>
        <w:pStyle w:val="BodyText"/>
        <w:ind w:right="501"/>
      </w:pPr>
      <w:r>
        <w:rPr/>
        <w:t>COMPILE users should ensure they have completed the transfer of any 'old codes' to the new system by that date.</w:t>
      </w:r>
    </w:p>
    <w:p>
      <w:pPr>
        <w:pStyle w:val="BodyText"/>
        <w:ind w:left="0"/>
        <w:rPr>
          <w:sz w:val="18"/>
        </w:rPr>
      </w:pPr>
    </w:p>
    <w:p>
      <w:pPr>
        <w:pStyle w:val="BodyText"/>
        <w:ind w:left="393" w:right="317"/>
        <w:jc w:val="both"/>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The COS Name Search facility is being removed from COMPILE users. This facility is now redundant as the new COS system will advise the </w:t>
      </w:r>
      <w:r>
        <w:rPr>
          <w:spacing w:val="-3"/>
        </w:rPr>
        <w:t>user, </w:t>
      </w:r>
      <w:r>
        <w:rPr/>
        <w:t>on entering owner or supplier details (at COS code creation), of </w:t>
      </w:r>
      <w:r>
        <w:rPr>
          <w:spacing w:val="-3"/>
        </w:rPr>
        <w:t>either </w:t>
      </w:r>
      <w:r>
        <w:rPr/>
        <w:t>the existing code or a new code number will be allocated.</w:t>
      </w:r>
    </w:p>
    <w:p>
      <w:pPr>
        <w:pStyle w:val="BodyText"/>
        <w:spacing w:line="237" w:lineRule="auto"/>
        <w:ind w:left="393" w:right="404"/>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t>A mandatory telephone number is required for new owner codes or for changes to existing codes where an Australian Company Number (ACN) is not used. Due to privacy provisions and other considerations these phone numbers will not be available for display by COMPILE Users.</w:t>
      </w:r>
    </w:p>
    <w:p>
      <w:pPr>
        <w:pStyle w:val="BodyText"/>
        <w:ind w:left="393"/>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To maintain data integrity, only licensed brokers and importers will be able to make COS code amendments once a code has been used in entry creation.</w:t>
      </w:r>
    </w:p>
    <w:p>
      <w:pPr>
        <w:pStyle w:val="BodyText"/>
        <w:spacing w:line="237" w:lineRule="auto"/>
        <w:ind w:left="393" w:right="161"/>
      </w:pPr>
      <w:r>
        <w:rPr/>
        <w:pict>
          <v:shape style="position:absolute;margin-left:38.75pt;margin-top:5.250388pt;width:3pt;height:3pt;mso-position-horizontal-relative:page;mso-position-vertical-relative:paragraph;z-index:15730688" coordorigin="775,105" coordsize="60,60" path="m805,165l792,163,783,158,777,148,775,135,777,122,783,113,792,107,805,105,818,107,828,113,833,122,835,135,833,148,828,158,818,163,805,165xe" filled="true" fillcolor="#000000" stroked="false">
            <v:path arrowok="t"/>
            <v:fill type="solid"/>
            <w10:wrap type="none"/>
          </v:shape>
        </w:pict>
      </w:r>
      <w:r>
        <w:rPr/>
        <w:t>Where an owner code containing an ACN has been used to create an entry, future amendments to the ACN will be restricted to Customs User Liaison sections in each Region.</w:t>
      </w:r>
    </w:p>
    <w:p>
      <w:pPr>
        <w:pStyle w:val="BodyText"/>
        <w:ind w:left="393"/>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New COS codes can be back-dated where necessary upon application to Custom's User Liaison sections.</w:t>
      </w:r>
    </w:p>
    <w:p>
      <w:pPr>
        <w:pStyle w:val="BodyText"/>
        <w:spacing w:before="10"/>
        <w:ind w:left="0"/>
        <w:rPr>
          <w:sz w:val="17"/>
        </w:rPr>
      </w:pPr>
    </w:p>
    <w:p>
      <w:pPr>
        <w:pStyle w:val="BodyText"/>
      </w:pPr>
      <w:r>
        <w:rPr/>
        <w:t>These changes are designed to improve the efficiency of the allocation and update of COS code information with minimum impact on industry users.</w:t>
      </w:r>
    </w:p>
    <w:p>
      <w:pPr>
        <w:pStyle w:val="BodyText"/>
        <w:ind w:left="0"/>
        <w:rPr>
          <w:sz w:val="18"/>
        </w:rPr>
      </w:pPr>
    </w:p>
    <w:p>
      <w:pPr>
        <w:pStyle w:val="BodyText"/>
        <w:spacing w:before="1"/>
      </w:pPr>
      <w:r>
        <w:rPr/>
        <w:t>Instructional material (Compile User's Access to Create COS Codes; Part 2 - COMPILE II User Manual Supplement October. 1997) is being prepared. Users will be advised through the 'COMPILE Broadcast System' when this material will be available for collection from regional User Liaison sections.</w:t>
      </w:r>
    </w:p>
    <w:p>
      <w:pPr>
        <w:pStyle w:val="BodyText"/>
        <w:spacing w:before="9"/>
        <w:ind w:left="0"/>
        <w:rPr>
          <w:sz w:val="17"/>
        </w:rPr>
      </w:pPr>
    </w:p>
    <w:p>
      <w:pPr>
        <w:pStyle w:val="BodyText"/>
        <w:spacing w:before="1"/>
        <w:ind w:right="499"/>
      </w:pPr>
      <w:r>
        <w:rPr/>
        <w:t>Enquiries in relation to this notice may be directed to Peter Stratford, Cargo Facilitation, on (02) 6275 6561 or facsimile (02) 6275 5893.</w:t>
      </w:r>
    </w:p>
    <w:p>
      <w:pPr>
        <w:pStyle w:val="BodyText"/>
        <w:spacing w:before="11"/>
        <w:ind w:left="0"/>
        <w:rPr>
          <w:sz w:val="17"/>
        </w:rPr>
      </w:pPr>
    </w:p>
    <w:p>
      <w:pPr>
        <w:pStyle w:val="BodyText"/>
        <w:spacing w:line="446" w:lineRule="auto"/>
        <w:ind w:right="8962"/>
      </w:pPr>
      <w:r>
        <w:rPr/>
        <w:t>(R J Mitchell) National Manager Cargo Facilitation CANBERRA</w:t>
      </w:r>
    </w:p>
    <w:p>
      <w:pPr>
        <w:pStyle w:val="BodyText"/>
        <w:spacing w:before="4"/>
      </w:pPr>
      <w:r>
        <w:rPr/>
        <w:t>for</w:t>
      </w:r>
    </w:p>
    <w:p>
      <w:pPr>
        <w:pStyle w:val="BodyText"/>
        <w:spacing w:before="1"/>
        <w:ind w:left="0"/>
        <w:rPr>
          <w:sz w:val="18"/>
        </w:rPr>
      </w:pPr>
    </w:p>
    <w:p>
      <w:pPr>
        <w:pStyle w:val="BodyText"/>
        <w:spacing w:line="446" w:lineRule="auto"/>
        <w:ind w:right="8407"/>
      </w:pPr>
      <w:r>
        <w:rPr/>
        <w:t>Chief Executive Officer 7 October 1997</w:t>
      </w:r>
    </w:p>
    <w:p>
      <w:pPr>
        <w:pStyle w:val="BodyText"/>
        <w:spacing w:before="2"/>
      </w:pPr>
      <w:r>
        <w:rPr/>
        <w:t>(Cargo Facilitation C97/6175)</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2020-12-09T22:51:45Z</dcterms:created>
  <dcterms:modified xsi:type="dcterms:W3CDTF">2020-12-09T22:51:45Z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