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37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LICENCE</w:t>
      </w:r>
    </w:p>
    <w:p>
      <w:pPr>
        <w:pStyle w:val="BodyText"/>
        <w:spacing w:line="217" w:lineRule="exact" w:before="254"/>
      </w:pPr>
      <w:r>
        <w:rPr/>
        <w:t>The following company has applied to the Chief Executive Officer for a Corporate Customs Agents Licence.</w:t>
      </w:r>
    </w:p>
    <w:p>
      <w:pPr>
        <w:spacing w:line="216" w:lineRule="exact" w:before="0"/>
        <w:ind w:left="487" w:right="0" w:firstLine="0"/>
        <w:jc w:val="left"/>
        <w:rPr>
          <w:b/>
          <w:sz w:val="19"/>
        </w:rPr>
      </w:pPr>
      <w:r>
        <w:rPr>
          <w:b/>
          <w:sz w:val="19"/>
        </w:rPr>
        <w:t>LEP INTERNATIONAL Pty. Ltd.</w:t>
      </w:r>
    </w:p>
    <w:p>
      <w:pPr>
        <w:spacing w:line="216" w:lineRule="exact" w:before="0"/>
        <w:ind w:left="487" w:right="0" w:firstLine="0"/>
        <w:jc w:val="left"/>
        <w:rPr>
          <w:b/>
          <w:sz w:val="19"/>
        </w:rPr>
      </w:pPr>
      <w:r>
        <w:rPr>
          <w:b/>
          <w:sz w:val="19"/>
        </w:rPr>
        <w:t>154 Melrose Drive</w:t>
      </w:r>
    </w:p>
    <w:p>
      <w:pPr>
        <w:spacing w:line="446" w:lineRule="auto" w:before="0"/>
        <w:ind w:left="108" w:right="12913" w:firstLine="378"/>
        <w:jc w:val="left"/>
        <w:rPr>
          <w:sz w:val="19"/>
        </w:rPr>
      </w:pPr>
      <w:r>
        <w:rPr>
          <w:b/>
          <w:sz w:val="19"/>
        </w:rPr>
        <w:t>TULLAMARINE VIC 3043 </w:t>
      </w:r>
      <w:r>
        <w:rPr>
          <w:sz w:val="19"/>
          <w:u w:val="single"/>
        </w:rPr>
        <w:t>PERSON IN AUTHORITY</w:t>
      </w:r>
    </w:p>
    <w:p>
      <w:pPr>
        <w:pStyle w:val="BodyText"/>
        <w:spacing w:line="216" w:lineRule="exact"/>
      </w:pPr>
      <w:r>
        <w:rPr/>
        <w:t>C C Dunphy</w:t>
      </w:r>
    </w:p>
    <w:p>
      <w:pPr>
        <w:pStyle w:val="BodyText"/>
        <w:spacing w:line="237" w:lineRule="auto"/>
        <w:ind w:right="13957"/>
      </w:pPr>
      <w:r>
        <w:rPr/>
        <w:t>1 Thomas Street Kew Vic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</w:pPr>
      <w:r>
        <w:rPr>
          <w:u w:val="single"/>
        </w:rPr>
        <w:t>NOMINEES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6"/>
        <w:gridCol w:w="3910"/>
        <w:gridCol w:w="3910"/>
        <w:gridCol w:w="3897"/>
      </w:tblGrid>
      <w:tr>
        <w:trPr>
          <w:trHeight w:val="620" w:hRule="atLeast"/>
        </w:trPr>
        <w:tc>
          <w:tcPr>
            <w:tcW w:w="3876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left="101" w:right="2045"/>
              <w:rPr>
                <w:sz w:val="19"/>
              </w:rPr>
            </w:pPr>
            <w:r>
              <w:rPr>
                <w:color w:val="202020"/>
                <w:sz w:val="19"/>
              </w:rPr>
              <w:t>M R Turnbull Licence No 2382</w:t>
            </w:r>
          </w:p>
        </w:tc>
        <w:tc>
          <w:tcPr>
            <w:tcW w:w="3910" w:type="dxa"/>
          </w:tcPr>
          <w:p>
            <w:pPr>
              <w:pStyle w:val="TableParagraph"/>
              <w:spacing w:line="237" w:lineRule="auto"/>
              <w:ind w:right="2294"/>
              <w:rPr>
                <w:sz w:val="19"/>
              </w:rPr>
            </w:pPr>
            <w:r>
              <w:rPr>
                <w:color w:val="202020"/>
                <w:sz w:val="19"/>
              </w:rPr>
              <w:t>V Di Benedetto Licence No 3838</w:t>
            </w:r>
          </w:p>
        </w:tc>
        <w:tc>
          <w:tcPr>
            <w:tcW w:w="3910" w:type="dxa"/>
          </w:tcPr>
          <w:p>
            <w:pPr>
              <w:pStyle w:val="TableParagraph"/>
              <w:spacing w:line="237" w:lineRule="auto"/>
              <w:ind w:right="2348"/>
              <w:rPr>
                <w:sz w:val="19"/>
              </w:rPr>
            </w:pPr>
            <w:r>
              <w:rPr>
                <w:color w:val="202020"/>
                <w:sz w:val="19"/>
              </w:rPr>
              <w:t>H Tasses Licence No 2005</w:t>
            </w:r>
          </w:p>
        </w:tc>
        <w:tc>
          <w:tcPr>
            <w:tcW w:w="3897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right="2067"/>
              <w:rPr>
                <w:sz w:val="19"/>
              </w:rPr>
            </w:pPr>
            <w:r>
              <w:rPr>
                <w:color w:val="202020"/>
                <w:sz w:val="19"/>
              </w:rPr>
              <w:t>P R Harrison Licence No 2617</w:t>
            </w:r>
          </w:p>
        </w:tc>
      </w:tr>
      <w:tr>
        <w:trPr>
          <w:trHeight w:val="620" w:hRule="atLeast"/>
        </w:trPr>
        <w:tc>
          <w:tcPr>
            <w:tcW w:w="3876" w:type="dxa"/>
            <w:tcBorders>
              <w:left w:val="nil"/>
            </w:tcBorders>
          </w:tcPr>
          <w:p>
            <w:pPr>
              <w:pStyle w:val="TableParagraph"/>
              <w:spacing w:line="217" w:lineRule="exact"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P J New</w:t>
            </w:r>
          </w:p>
          <w:p>
            <w:pPr>
              <w:pStyle w:val="TableParagraph"/>
              <w:spacing w:line="217" w:lineRule="exact" w:before="0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Licence No 2541</w:t>
            </w:r>
          </w:p>
        </w:tc>
        <w:tc>
          <w:tcPr>
            <w:tcW w:w="3910" w:type="dxa"/>
          </w:tcPr>
          <w:p>
            <w:pPr>
              <w:pStyle w:val="TableParagraph"/>
              <w:spacing w:line="237" w:lineRule="auto"/>
              <w:ind w:right="2294"/>
              <w:rPr>
                <w:sz w:val="19"/>
              </w:rPr>
            </w:pPr>
            <w:r>
              <w:rPr>
                <w:color w:val="202020"/>
                <w:sz w:val="19"/>
              </w:rPr>
              <w:t>W R Wray Licence No 3880</w:t>
            </w:r>
          </w:p>
        </w:tc>
        <w:tc>
          <w:tcPr>
            <w:tcW w:w="39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97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line="237" w:lineRule="auto" w:before="1"/>
        <w:ind w:left="487" w:right="4790" w:hanging="379"/>
      </w:pPr>
      <w:r>
        <w:rPr/>
        <w:t>Any person wishing to make written representations in respect of this application should address their correspondence to: Customs Brokers Licensing Group</w:t>
      </w:r>
    </w:p>
    <w:p>
      <w:pPr>
        <w:pStyle w:val="BodyText"/>
        <w:spacing w:line="237" w:lineRule="auto"/>
        <w:ind w:left="487" w:right="12913"/>
      </w:pPr>
      <w:r>
        <w:rPr/>
        <w:t>Australian Customs Service 5 Constitution Ave</w:t>
      </w:r>
    </w:p>
    <w:p>
      <w:pPr>
        <w:pStyle w:val="BodyText"/>
        <w:spacing w:line="217" w:lineRule="exact"/>
        <w:ind w:left="487"/>
      </w:pPr>
      <w:r>
        <w:rPr/>
        <w:t>Canberra ACT 2601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jc w:val="both"/>
      </w:pPr>
      <w:r>
        <w:rPr/>
        <w:t>by 26 June,</w:t>
      </w:r>
      <w:r>
        <w:rPr>
          <w:spacing w:val="-8"/>
        </w:rPr>
        <w:t> </w:t>
      </w:r>
      <w:r>
        <w:rPr/>
        <w:t>1998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237" w:lineRule="auto"/>
        <w:ind w:right="14214"/>
        <w:jc w:val="both"/>
      </w:pPr>
      <w:r>
        <w:rPr/>
        <w:t>R J Mitchell National</w:t>
      </w:r>
      <w:r>
        <w:rPr>
          <w:spacing w:val="-1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 w:before="1"/>
        <w:ind w:right="12667"/>
        <w:jc w:val="both"/>
      </w:pPr>
      <w:r>
        <w:rPr/>
        <w:t>Imports/Export Management </w:t>
      </w:r>
      <w:r>
        <w:rPr>
          <w:spacing w:val="-3"/>
        </w:rPr>
        <w:t>Branch </w:t>
      </w:r>
      <w:r>
        <w:rPr/>
        <w:t>FOR CHIEF EXECUTIVE OFFICER CANBERRA</w:t>
      </w:r>
      <w:r>
        <w:rPr>
          <w:spacing w:val="-2"/>
        </w:rPr>
        <w:t> </w:t>
      </w:r>
      <w:r>
        <w:rPr/>
        <w:t>ACT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jc w:val="both"/>
      </w:pPr>
      <w:r>
        <w:rPr/>
        <w:t>26 May 1998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3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2020-12-09T22:45:56Z</dcterms:created>
  <dcterms:modified xsi:type="dcterms:W3CDTF">2020-12-09T22:45:56Z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