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60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hanging="420"/>
      </w:pPr>
      <w:r>
        <w:rPr/>
        <w:t>The following person has applied to the Chief Executive Officer for a Customs Brokers Licence: Stephen Anthony Murphy</w:t>
      </w:r>
    </w:p>
    <w:p>
      <w:pPr>
        <w:pStyle w:val="BodyText"/>
        <w:spacing w:line="238" w:lineRule="exact"/>
      </w:pPr>
      <w:r>
        <w:rPr/>
        <w:t>5 / 55 Gerrale Street</w:t>
      </w:r>
    </w:p>
    <w:p>
      <w:pPr>
        <w:pStyle w:val="BodyText"/>
        <w:spacing w:line="241" w:lineRule="exact"/>
      </w:pPr>
      <w:r>
        <w:rPr/>
        <w:t>CRONULLA NSW 2230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left="100" w:right="9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line="237" w:lineRule="auto"/>
        <w:ind w:right="5882"/>
      </w:pPr>
      <w:r>
        <w:rPr/>
        <w:t>Customs Brokers Licensing Group Australian Customs Service</w:t>
      </w:r>
    </w:p>
    <w:p>
      <w:pPr>
        <w:pStyle w:val="BodyText"/>
        <w:spacing w:line="241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line="450" w:lineRule="atLeast"/>
        <w:ind w:left="100" w:right="7316"/>
      </w:pPr>
      <w:r>
        <w:rPr/>
        <w:t>by 18 September 1998. R J Mitchell</w:t>
      </w:r>
    </w:p>
    <w:p>
      <w:pPr>
        <w:pStyle w:val="BodyText"/>
        <w:spacing w:line="239" w:lineRule="exact"/>
        <w:ind w:left="100"/>
      </w:pPr>
      <w:r>
        <w:rPr/>
        <w:t>National Manager</w:t>
      </w:r>
    </w:p>
    <w:p>
      <w:pPr>
        <w:pStyle w:val="BodyText"/>
        <w:ind w:left="100" w:right="6220"/>
      </w:pPr>
      <w:r>
        <w:rPr/>
        <w:t>Import-Export Management Branch For Chief Executive Officer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left="100"/>
      </w:pPr>
      <w:r>
        <w:rPr/>
        <w:t>14 August 1998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52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2020-12-09T23:22:58Z</dcterms:created>
  <dcterms:modified xsi:type="dcterms:W3CDTF">2020-12-09T23:22:58Z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