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05</w:t>
      </w:r>
    </w:p>
    <w:p>
      <w:pPr>
        <w:spacing w:line="312" w:lineRule="auto" w:before="390"/>
        <w:ind w:left="100" w:right="80" w:firstLine="0"/>
        <w:jc w:val="left"/>
        <w:rPr>
          <w:b/>
          <w:sz w:val="36"/>
        </w:rPr>
      </w:pPr>
      <w:r>
        <w:rPr>
          <w:b/>
          <w:color w:val="202020"/>
          <w:sz w:val="36"/>
        </w:rPr>
        <w:t>CUSTOMS ACT 1901-PART XVB SPECIAL PROVISIONS RELATING TO ANTI-DUMPING DUTIES FINDING ON WOVEN POLYPROPYLENE PRIMARY CARPET BACKING FABRIC EXPORTED FROM BELGIUM, COLOMBIA, THE KINGDOM OF SAUDI ARABIA, THE UNITED KINGDOM AND THE UNITED STATES OF AMERICA</w:t>
      </w:r>
    </w:p>
    <w:p>
      <w:pPr>
        <w:pStyle w:val="BodyText"/>
        <w:spacing w:line="241" w:lineRule="exact" w:before="167"/>
      </w:pPr>
      <w:r>
        <w:rPr/>
        <w:t>The</w:t>
      </w:r>
    </w:p>
    <w:p>
      <w:pPr>
        <w:pStyle w:val="BodyText"/>
        <w:ind w:right="4406"/>
      </w:pPr>
      <w:r>
        <w:rPr/>
        <w:t>Australian Customs Service has completed its investigation into the alleged dumping of woven polypropylene primary carpet backing fabric (the goods) exported to Australia from Belgium, Colombia, the Kingdom Of Saudi Arabia, the United Kingdom and the United States of America.</w:t>
      </w:r>
    </w:p>
    <w:p>
      <w:pPr>
        <w:pStyle w:val="BodyText"/>
        <w:ind w:left="0"/>
        <w:rPr>
          <w:sz w:val="22"/>
        </w:rPr>
      </w:pPr>
    </w:p>
    <w:p>
      <w:pPr>
        <w:pStyle w:val="BodyText"/>
        <w:spacing w:before="189"/>
        <w:ind w:right="9075"/>
      </w:pPr>
      <w:r>
        <w:rPr/>
        <w:t>Customs concluded that:</w:t>
      </w:r>
    </w:p>
    <w:p>
      <w:pPr>
        <w:pStyle w:val="BodyText"/>
        <w:ind w:left="0"/>
        <w:rPr>
          <w:sz w:val="20"/>
        </w:rPr>
      </w:pPr>
    </w:p>
    <w:p>
      <w:pPr>
        <w:pStyle w:val="BodyText"/>
        <w:ind w:left="0"/>
        <w:rPr>
          <w:sz w:val="20"/>
        </w:rPr>
      </w:pPr>
    </w:p>
    <w:p>
      <w:pPr>
        <w:pStyle w:val="BodyText"/>
        <w:spacing w:before="8"/>
        <w:ind w:left="0"/>
        <w:rPr>
          <w:sz w:val="19"/>
        </w:rPr>
      </w:pPr>
    </w:p>
    <w:p>
      <w:pPr>
        <w:pStyle w:val="BodyText"/>
        <w:spacing w:line="241" w:lineRule="exact"/>
        <w:ind w:left="393"/>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t>there</w:t>
      </w:r>
    </w:p>
    <w:p>
      <w:pPr>
        <w:pStyle w:val="BodyText"/>
        <w:ind w:left="393" w:right="4545"/>
      </w:pPr>
      <w:r>
        <w:rPr/>
        <w:t>have been exports of the goods from each of the countries at dumped prices;</w:t>
      </w:r>
    </w:p>
    <w:p>
      <w:pPr>
        <w:pStyle w:val="BodyText"/>
        <w:spacing w:line="238" w:lineRule="exact"/>
        <w:ind w:left="393"/>
      </w:pPr>
      <w:r>
        <w:rPr/>
        <w:pict>
          <v:shape style="position:absolute;margin-left:38.75pt;margin-top:5.200928pt;width:3pt;height:3pt;mso-position-horizontal-relative:page;mso-position-vertical-relative:paragraph;z-index:15729152" coordorigin="775,104" coordsize="60,60" path="m805,164l792,162,783,157,777,147,775,134,777,121,783,112,792,106,805,104,818,106,828,112,833,121,835,134,833,147,828,157,818,162,805,164xe" filled="true" fillcolor="#000000" stroked="false">
            <v:path arrowok="t"/>
            <v:fill type="solid"/>
            <w10:wrap type="none"/>
          </v:shape>
        </w:pict>
      </w:r>
      <w:r>
        <w:rPr/>
        <w:t>the</w:t>
      </w:r>
    </w:p>
    <w:p>
      <w:pPr>
        <w:pStyle w:val="BodyText"/>
        <w:ind w:left="393" w:right="6515"/>
      </w:pPr>
      <w:r>
        <w:rPr/>
        <w:pict>
          <v:shape style="position:absolute;margin-left:38.75pt;margin-top:17.348877pt;width:3pt;height:3pt;mso-position-horizontal-relative:page;mso-position-vertical-relative:paragraph;z-index:15729664" coordorigin="775,347" coordsize="60,60" path="m805,407l792,405,783,399,777,390,775,377,777,364,783,354,792,349,805,347,818,349,828,354,833,364,835,377,833,390,828,399,818,405,805,407xe" filled="true" fillcolor="#000000" stroked="false">
            <v:path arrowok="t"/>
            <v:fill type="solid"/>
            <w10:wrap type="none"/>
          </v:shape>
        </w:pict>
      </w:r>
      <w:r>
        <w:rPr/>
        <w:t>Australian industry has suffered injury; dumped</w:t>
      </w:r>
    </w:p>
    <w:p>
      <w:pPr>
        <w:pStyle w:val="BodyText"/>
        <w:spacing w:line="237" w:lineRule="auto"/>
        <w:ind w:left="393" w:right="4534"/>
      </w:pPr>
      <w:r>
        <w:rPr/>
        <w:t>imports have caused material injury to the Australian industry producing like goods; and</w:t>
      </w:r>
    </w:p>
    <w:p>
      <w:pPr>
        <w:pStyle w:val="BodyText"/>
        <w:spacing w:line="241" w:lineRule="exact"/>
        <w:ind w:left="393"/>
      </w:pPr>
      <w:r>
        <w:rPr/>
        <w:pict>
          <v:shape style="position:absolute;margin-left:38.75pt;margin-top:5.343918pt;width:3pt;height:3pt;mso-position-horizontal-relative:page;mso-position-vertical-relative:paragraph;z-index:15730176" coordorigin="775,107" coordsize="60,60" path="m805,167l792,165,783,159,777,150,775,137,777,124,783,114,792,109,805,107,818,109,828,114,833,124,835,137,833,150,828,159,818,165,805,167xe" filled="true" fillcolor="#000000" stroked="false">
            <v:path arrowok="t"/>
            <v:fill type="solid"/>
            <w10:wrap type="none"/>
          </v:shape>
        </w:pict>
      </w:r>
      <w:r>
        <w:rPr/>
        <w:t>material</w:t>
      </w:r>
    </w:p>
    <w:p>
      <w:pPr>
        <w:pStyle w:val="BodyText"/>
        <w:spacing w:line="240" w:lineRule="exact"/>
        <w:ind w:left="393"/>
      </w:pPr>
      <w:r>
        <w:rPr/>
        <w:t>injury would continue to be caused to the Australian industry</w:t>
      </w:r>
    </w:p>
    <w:p>
      <w:pPr>
        <w:pStyle w:val="BodyText"/>
        <w:spacing w:line="241" w:lineRule="exact"/>
        <w:ind w:left="393"/>
      </w:pPr>
      <w:r>
        <w:rPr/>
        <w:t>if the goods continue to be exported to Australia at dumped prices.</w:t>
      </w:r>
    </w:p>
    <w:p>
      <w:pPr>
        <w:pStyle w:val="BodyText"/>
        <w:ind w:left="0"/>
        <w:rPr>
          <w:sz w:val="22"/>
        </w:rPr>
      </w:pPr>
    </w:p>
    <w:p>
      <w:pPr>
        <w:pStyle w:val="BodyText"/>
        <w:spacing w:line="241" w:lineRule="exact" w:before="193"/>
      </w:pPr>
      <w:r>
        <w:rPr/>
        <w:t>Customs</w:t>
      </w:r>
    </w:p>
    <w:p>
      <w:pPr>
        <w:pStyle w:val="BodyText"/>
        <w:ind w:right="4499"/>
      </w:pPr>
      <w:r>
        <w:rPr/>
        <w:t>therefore recommended to the Minister that anti-dumping action be taken against imports of the goods from the named countries.</w:t>
      </w:r>
    </w:p>
    <w:p>
      <w:pPr>
        <w:pStyle w:val="BodyText"/>
        <w:ind w:left="0"/>
        <w:rPr>
          <w:sz w:val="22"/>
        </w:rPr>
      </w:pPr>
    </w:p>
    <w:p>
      <w:pPr>
        <w:pStyle w:val="BodyText"/>
        <w:spacing w:line="241" w:lineRule="exact" w:before="194"/>
      </w:pPr>
      <w:r>
        <w:rPr/>
        <w:t>The</w:t>
      </w:r>
    </w:p>
    <w:p>
      <w:pPr>
        <w:pStyle w:val="BodyText"/>
        <w:ind w:right="3776"/>
      </w:pPr>
      <w:r>
        <w:rPr/>
        <w:t>Minister accepted Customs recommendations. Measures apply to goods entered for home consumption on or after 9 December 1998, being</w:t>
      </w:r>
    </w:p>
    <w:p>
      <w:pPr>
        <w:pStyle w:val="BodyText"/>
        <w:spacing w:line="239" w:lineRule="exact"/>
      </w:pPr>
      <w:r>
        <w:rPr/>
        <w:t>the date from which securities were imposed by Customs.</w:t>
      </w:r>
    </w:p>
    <w:p>
      <w:pPr>
        <w:pStyle w:val="BodyText"/>
        <w:ind w:left="0"/>
        <w:rPr>
          <w:sz w:val="22"/>
        </w:rPr>
      </w:pPr>
    </w:p>
    <w:p>
      <w:pPr>
        <w:pStyle w:val="BodyText"/>
        <w:spacing w:line="241" w:lineRule="exact" w:before="195"/>
      </w:pPr>
      <w:r>
        <w:rPr/>
        <w:t>A</w:t>
      </w:r>
    </w:p>
    <w:p>
      <w:pPr>
        <w:pStyle w:val="BodyText"/>
        <w:spacing w:line="240" w:lineRule="exact"/>
      </w:pPr>
      <w:r>
        <w:rPr/>
        <w:t>full copy of the report (No. 1) will be sent to those parties</w:t>
      </w:r>
    </w:p>
    <w:p>
      <w:pPr>
        <w:pStyle w:val="BodyText"/>
        <w:ind w:right="3606"/>
      </w:pPr>
      <w:r>
        <w:rPr/>
        <w:t>who made submissions to the inquiry. Copies are available on request from the Office Manager, Trade Measures Office Management, Australian Customs Service, Canberra, telephone (02) 6275 6057 or facsimile</w:t>
      </w:r>
    </w:p>
    <w:p>
      <w:pPr>
        <w:pStyle w:val="BodyText"/>
        <w:spacing w:line="237" w:lineRule="auto"/>
        <w:ind w:right="4173"/>
      </w:pPr>
      <w:r>
        <w:rPr/>
        <w:t>(02) 6275 6990. The summary and recommendations section of that report is attached. The report is also available on the internet</w:t>
      </w:r>
    </w:p>
    <w:p>
      <w:pPr>
        <w:pStyle w:val="BodyText"/>
      </w:pPr>
      <w:r>
        <w:rPr/>
        <w:t>at:</w:t>
      </w:r>
    </w:p>
    <w:p>
      <w:pPr>
        <w:spacing w:after="0"/>
        <w:sectPr>
          <w:type w:val="continuous"/>
          <w:pgSz w:w="11900" w:h="16840"/>
          <w:pgMar w:top="700" w:bottom="280" w:left="600" w:right="680"/>
        </w:sectPr>
      </w:pPr>
    </w:p>
    <w:p>
      <w:pPr>
        <w:pStyle w:val="BodyText"/>
        <w:ind w:left="0"/>
        <w:rPr>
          <w:sz w:val="20"/>
        </w:rPr>
      </w:pPr>
    </w:p>
    <w:p>
      <w:pPr>
        <w:pStyle w:val="BodyText"/>
        <w:ind w:left="0"/>
        <w:rPr>
          <w:sz w:val="20"/>
        </w:rPr>
      </w:pPr>
    </w:p>
    <w:p>
      <w:pPr>
        <w:pStyle w:val="BodyText"/>
        <w:spacing w:before="6"/>
        <w:ind w:left="0"/>
        <w:rPr>
          <w:sz w:val="23"/>
        </w:rPr>
      </w:pPr>
    </w:p>
    <w:p>
      <w:pPr>
        <w:spacing w:before="0"/>
        <w:ind w:left="609" w:right="0" w:firstLine="0"/>
        <w:jc w:val="left"/>
        <w:rPr>
          <w:rFonts w:ascii="Georgia"/>
          <w:i/>
          <w:sz w:val="25"/>
        </w:rPr>
      </w:pPr>
      <w:r>
        <w:rPr/>
        <w:pict>
          <v:rect style="position:absolute;margin-left:47.75pt;margin-top:-36.537598pt;width:3pt;height:60.75pt;mso-position-horizontal-relative:page;mso-position-vertical-relative:paragraph;z-index:15730688" filled="true" fillcolor="#003366" stroked="false">
            <v:fill type="solid"/>
            <w10:wrap type="none"/>
          </v:rect>
        </w:pict>
      </w:r>
      <w:r>
        <w:rPr>
          <w:rFonts w:ascii="Georgia"/>
          <w:i/>
          <w:color w:val="0F64C7"/>
          <w:sz w:val="25"/>
        </w:rPr>
        <w:t>Report 01</w:t>
      </w:r>
    </w:p>
    <w:p>
      <w:pPr>
        <w:pStyle w:val="BodyText"/>
        <w:ind w:left="0"/>
        <w:rPr>
          <w:rFonts w:ascii="Georgia"/>
          <w:i/>
          <w:sz w:val="28"/>
        </w:rPr>
      </w:pPr>
    </w:p>
    <w:p>
      <w:pPr>
        <w:pStyle w:val="BodyText"/>
        <w:ind w:left="0"/>
        <w:rPr>
          <w:rFonts w:ascii="Georgia"/>
          <w:i/>
          <w:sz w:val="28"/>
        </w:rPr>
      </w:pPr>
    </w:p>
    <w:p>
      <w:pPr>
        <w:pStyle w:val="BodyText"/>
        <w:spacing w:before="5"/>
        <w:ind w:left="0"/>
        <w:rPr>
          <w:rFonts w:ascii="Georgia"/>
          <w:i/>
          <w:sz w:val="23"/>
        </w:rPr>
      </w:pPr>
    </w:p>
    <w:p>
      <w:pPr>
        <w:pStyle w:val="BodyText"/>
        <w:spacing w:line="241" w:lineRule="exact" w:before="1"/>
      </w:pPr>
      <w:r>
        <w:rPr/>
        <w:t>The</w:t>
      </w:r>
    </w:p>
    <w:p>
      <w:pPr>
        <w:pStyle w:val="BodyText"/>
        <w:ind w:right="4173"/>
      </w:pPr>
      <w:r>
        <w:rPr/>
        <w:t>gazette notification of this decision appeared in Commonwealth Gazette No S 32. The decision was also advertised in the Australian</w:t>
      </w:r>
    </w:p>
    <w:p>
      <w:pPr>
        <w:pStyle w:val="BodyText"/>
        <w:spacing w:line="237" w:lineRule="auto"/>
        <w:ind w:right="3753"/>
      </w:pPr>
      <w:r>
        <w:rPr/>
        <w:t>Financial Review of 27 February 1999. The measures reveal confidential details of the activities of the companies concerned and therefore</w:t>
      </w:r>
    </w:p>
    <w:p>
      <w:pPr>
        <w:pStyle w:val="BodyText"/>
        <w:spacing w:line="241" w:lineRule="exact"/>
      </w:pPr>
      <w:r>
        <w:rPr/>
        <w:t>the normal values, export prices and non-injurious prices will</w:t>
      </w:r>
    </w:p>
    <w:p>
      <w:pPr>
        <w:pStyle w:val="BodyText"/>
        <w:ind w:right="4313"/>
      </w:pPr>
      <w:r>
        <w:rPr/>
        <w:t>not be released publicly. Individual companies have been advised of the measures applicable to their transactions.</w:t>
      </w:r>
    </w:p>
    <w:p>
      <w:pPr>
        <w:pStyle w:val="BodyText"/>
        <w:ind w:left="0"/>
        <w:rPr>
          <w:sz w:val="22"/>
        </w:rPr>
      </w:pPr>
    </w:p>
    <w:p>
      <w:pPr>
        <w:pStyle w:val="BodyText"/>
        <w:spacing w:line="241" w:lineRule="exact" w:before="191"/>
      </w:pPr>
      <w:r>
        <w:rPr/>
        <w:t>Interested</w:t>
      </w:r>
    </w:p>
    <w:p>
      <w:pPr>
        <w:pStyle w:val="BodyText"/>
        <w:spacing w:line="240" w:lineRule="exact"/>
      </w:pPr>
      <w:r>
        <w:rPr/>
        <w:t>parties may request a review of the Minister's decision by</w:t>
      </w:r>
    </w:p>
    <w:p>
      <w:pPr>
        <w:pStyle w:val="BodyText"/>
        <w:ind w:right="4173"/>
      </w:pPr>
      <w:r>
        <w:rPr/>
        <w:t>lodging an application for review with the Trade Measures Review Officer, Attorney General's Department, Robert Garran Offices, National Circuit Barton, 2600 (attention Geoff Hine) in the approved form and manner within 30 days of the publication of this notice.</w:t>
      </w:r>
    </w:p>
    <w:p>
      <w:pPr>
        <w:pStyle w:val="BodyText"/>
        <w:spacing w:line="237" w:lineRule="auto"/>
        <w:ind w:right="4978"/>
      </w:pPr>
      <w:r>
        <w:rPr/>
        <w:t>The legislation relating to the review of Ministerial decisions is set out in the Customs Act commencing at s. 269ZZA.</w:t>
      </w:r>
    </w:p>
    <w:p>
      <w:pPr>
        <w:pStyle w:val="BodyText"/>
        <w:ind w:left="0"/>
        <w:rPr>
          <w:sz w:val="22"/>
        </w:rPr>
      </w:pPr>
    </w:p>
    <w:p>
      <w:pPr>
        <w:pStyle w:val="BodyText"/>
        <w:spacing w:line="241" w:lineRule="exact" w:before="192"/>
      </w:pPr>
      <w:r>
        <w:rPr/>
        <w:t>Any</w:t>
      </w:r>
    </w:p>
    <w:p>
      <w:pPr>
        <w:pStyle w:val="BodyText"/>
        <w:ind w:right="4313"/>
      </w:pPr>
      <w:r>
        <w:rPr/>
        <w:t>questions about this notice may be directed to Graham Cruttenden on (02) 6275 6014.</w:t>
      </w:r>
    </w:p>
    <w:p>
      <w:pPr>
        <w:pStyle w:val="BodyText"/>
        <w:ind w:left="0"/>
        <w:rPr>
          <w:sz w:val="22"/>
        </w:rPr>
      </w:pPr>
    </w:p>
    <w:p>
      <w:pPr>
        <w:pStyle w:val="BodyText"/>
        <w:ind w:left="0"/>
        <w:rPr>
          <w:sz w:val="22"/>
        </w:rPr>
      </w:pPr>
    </w:p>
    <w:p>
      <w:pPr>
        <w:pStyle w:val="BodyText"/>
        <w:ind w:left="0"/>
        <w:rPr>
          <w:sz w:val="22"/>
        </w:rPr>
      </w:pPr>
    </w:p>
    <w:p>
      <w:pPr>
        <w:pStyle w:val="BodyText"/>
        <w:spacing w:before="10"/>
        <w:ind w:left="0"/>
        <w:rPr>
          <w:sz w:val="32"/>
        </w:rPr>
      </w:pPr>
    </w:p>
    <w:p>
      <w:pPr>
        <w:pStyle w:val="BodyText"/>
        <w:spacing w:line="241" w:lineRule="exact"/>
      </w:pPr>
      <w:r>
        <w:rPr/>
        <w:t>J</w:t>
      </w:r>
    </w:p>
    <w:p>
      <w:pPr>
        <w:pStyle w:val="BodyText"/>
        <w:spacing w:line="241" w:lineRule="exact"/>
      </w:pPr>
      <w:r>
        <w:rPr/>
        <w:t>M Drury</w:t>
      </w:r>
    </w:p>
    <w:p>
      <w:pPr>
        <w:pStyle w:val="BodyText"/>
        <w:spacing w:before="8"/>
        <w:ind w:left="0"/>
        <w:rPr>
          <w:sz w:val="20"/>
        </w:rPr>
      </w:pPr>
    </w:p>
    <w:p>
      <w:pPr>
        <w:pStyle w:val="BodyText"/>
        <w:spacing w:line="477" w:lineRule="auto"/>
        <w:ind w:right="6515"/>
      </w:pPr>
      <w:r>
        <w:rPr/>
        <w:t>Deputy Chief Executive Officer CANBERRA ACT 2601</w:t>
      </w:r>
    </w:p>
    <w:p>
      <w:pPr>
        <w:pStyle w:val="BodyText"/>
        <w:spacing w:before="2"/>
        <w:ind w:left="0"/>
        <w:rPr>
          <w:sz w:val="18"/>
        </w:rPr>
      </w:pPr>
    </w:p>
    <w:p>
      <w:pPr>
        <w:pStyle w:val="BodyText"/>
        <w:spacing w:line="241" w:lineRule="exact"/>
      </w:pPr>
      <w:r>
        <w:rPr/>
        <w:t>27</w:t>
      </w:r>
    </w:p>
    <w:p>
      <w:pPr>
        <w:pStyle w:val="BodyText"/>
        <w:spacing w:line="241" w:lineRule="exact"/>
      </w:pPr>
      <w:r>
        <w:rPr/>
        <w:t>January 1999</w:t>
      </w:r>
    </w:p>
    <w:p>
      <w:pPr>
        <w:pStyle w:val="BodyText"/>
        <w:ind w:left="0"/>
        <w:rPr>
          <w:sz w:val="22"/>
        </w:rPr>
      </w:pPr>
    </w:p>
    <w:p>
      <w:pPr>
        <w:spacing w:line="241" w:lineRule="exact" w:before="196"/>
        <w:ind w:left="100" w:right="0" w:firstLine="0"/>
        <w:jc w:val="left"/>
        <w:rPr>
          <w:b/>
          <w:sz w:val="21"/>
        </w:rPr>
      </w:pPr>
      <w:r>
        <w:rPr>
          <w:b/>
          <w:sz w:val="21"/>
        </w:rPr>
        <w:t>1.</w:t>
      </w:r>
    </w:p>
    <w:p>
      <w:pPr>
        <w:spacing w:line="241" w:lineRule="exact" w:before="0"/>
        <w:ind w:left="100" w:right="0" w:firstLine="0"/>
        <w:jc w:val="left"/>
        <w:rPr>
          <w:b/>
          <w:sz w:val="21"/>
        </w:rPr>
      </w:pPr>
      <w:r>
        <w:rPr>
          <w:b/>
          <w:sz w:val="21"/>
        </w:rPr>
        <w:t>SUMMARY &amp;amp; RECOMMENDATIONS</w:t>
      </w:r>
    </w:p>
    <w:p>
      <w:pPr>
        <w:spacing w:line="690" w:lineRule="atLeast" w:before="0"/>
        <w:ind w:left="100" w:right="8824" w:firstLine="0"/>
        <w:jc w:val="left"/>
        <w:rPr>
          <w:sz w:val="21"/>
        </w:rPr>
      </w:pPr>
      <w:r>
        <w:rPr>
          <w:b/>
          <w:sz w:val="21"/>
        </w:rPr>
        <w:t>1.1 SUMMARY </w:t>
      </w:r>
      <w:r>
        <w:rPr>
          <w:sz w:val="21"/>
        </w:rPr>
        <w:t>On</w:t>
      </w:r>
    </w:p>
    <w:p>
      <w:pPr>
        <w:pStyle w:val="BodyText"/>
        <w:ind w:right="4005"/>
      </w:pPr>
      <w:r>
        <w:rPr/>
        <w:pict>
          <v:rect style="position:absolute;margin-left:47.75pt;margin-top:96.098923pt;width:3.0pt;height:29.0pt;mso-position-horizontal-relative:page;mso-position-vertical-relative:paragraph;z-index:15731200" filled="true" fillcolor="#003366" stroked="false">
            <v:fill type="solid"/>
            <w10:wrap type="none"/>
          </v:rect>
        </w:pict>
      </w:r>
      <w:r>
        <w:rPr/>
        <w:t>3 July 1998 Customs received an application from Amoco Chemicals Pty Ltd for anti-dumping measures to be imposed on imports of woven polypropylene primary carpet backing from Belgium, Colombia, the Kingdom of Saudi Arabia (Saudi Arabia), the United Kingdom (UK) and the United States of America (USA). The application alleged that dumped imports from these countries were causing material injury to the Australian industry in the form of:</w:t>
      </w:r>
    </w:p>
    <w:p>
      <w:pPr>
        <w:spacing w:after="0"/>
        <w:sectPr>
          <w:pgSz w:w="11900" w:h="16840"/>
          <w:pgMar w:top="580" w:bottom="280" w:left="600" w:right="680"/>
        </w:sectPr>
      </w:pPr>
    </w:p>
    <w:p>
      <w:pPr>
        <w:pStyle w:val="BodyText"/>
        <w:spacing w:before="6"/>
        <w:ind w:left="0"/>
        <w:rPr>
          <w:sz w:val="15"/>
        </w:rPr>
      </w:pPr>
    </w:p>
    <w:p>
      <w:pPr>
        <w:pStyle w:val="Heading1"/>
        <w:spacing w:before="102"/>
        <w:ind w:right="8077"/>
      </w:pPr>
      <w:r>
        <w:rPr/>
        <w:pict>
          <v:rect style="position:absolute;margin-left:47.75pt;margin-top:-8.937622pt;width:3pt;height:223.500024pt;mso-position-horizontal-relative:page;mso-position-vertical-relative:paragraph;z-index:15731712" filled="true" fillcolor="#003366" stroked="false">
            <v:fill type="solid"/>
            <w10:wrap type="none"/>
          </v:rect>
        </w:pict>
      </w:r>
      <w:r>
        <w:rPr/>
        <w:pict>
          <v:shape style="position:absolute;margin-left:65.75pt;margin-top:10.562403pt;width:3.75pt;height:3.75pt;mso-position-horizontal-relative:page;mso-position-vertical-relative:paragraph;z-index:15732224" coordorigin="1315,211" coordsize="75,75" path="m1353,286l1336,284,1324,277,1317,265,1315,249,1317,232,1324,221,1336,214,1353,211,1369,214,1381,221,1388,232,1390,249,1388,265,1381,277,1369,284,1353,286xe" filled="true" fillcolor="#585858" stroked="false">
            <v:path arrowok="t"/>
            <v:fill type="solid"/>
            <w10:wrap type="none"/>
          </v:shape>
        </w:pict>
      </w:r>
      <w:r>
        <w:rPr/>
        <w:pict>
          <v:shape style="position:absolute;margin-left:65.75pt;margin-top:39.062401pt;width:3.75pt;height:3.75pt;mso-position-horizontal-relative:page;mso-position-vertical-relative:paragraph;z-index:15732736" coordorigin="1315,781" coordsize="75,75" path="m1353,856l1336,854,1324,847,1317,835,1315,819,1317,802,1324,791,1336,784,1353,781,1369,784,1381,791,1388,802,1390,819,1388,835,1381,847,1369,854,1353,856xe" filled="true" fillcolor="#585858" stroked="false">
            <v:path arrowok="t"/>
            <v:fill type="solid"/>
            <w10:wrap type="none"/>
          </v:shape>
        </w:pict>
      </w:r>
      <w:r>
        <w:rPr/>
        <w:pict>
          <v:shape style="position:absolute;margin-left:65.75pt;margin-top:67.562401pt;width:3.75pt;height:3.75pt;mso-position-horizontal-relative:page;mso-position-vertical-relative:paragraph;z-index:15733248" coordorigin="1315,1351" coordsize="75,75" path="m1353,1426l1336,1424,1324,1417,1317,1405,1315,1389,1317,1372,1324,1361,1336,1354,1353,1351,1369,1354,1381,1361,1388,1372,1390,1389,1388,1405,1381,1417,1369,1424,1353,1426xe" filled="true" fillcolor="#585858" stroked="false">
            <v:path arrowok="t"/>
            <v:fill type="solid"/>
            <w10:wrap type="none"/>
          </v:shape>
        </w:pict>
      </w:r>
      <w:r>
        <w:rPr/>
        <w:pict>
          <v:shape style="position:absolute;margin-left:65.75pt;margin-top:96.062401pt;width:3.75pt;height:3.75pt;mso-position-horizontal-relative:page;mso-position-vertical-relative:paragraph;z-index:15733760" coordorigin="1315,1921" coordsize="75,75" path="m1353,1996l1336,1994,1324,1987,1317,1975,1315,1959,1317,1942,1324,1931,1336,1924,1353,1921,1369,1924,1381,1931,1388,1942,1390,1959,1388,1975,1381,1987,1369,1994,1353,1996xe" filled="true" fillcolor="#585858" stroked="false">
            <v:path arrowok="t"/>
            <v:fill type="solid"/>
            <w10:wrap type="none"/>
          </v:shape>
        </w:pict>
      </w:r>
      <w:r>
        <w:rPr>
          <w:color w:val="585858"/>
        </w:rPr>
        <w:t>price undercutting; price depression; price suppression; lost</w:t>
      </w:r>
    </w:p>
    <w:p>
      <w:pPr>
        <w:spacing w:before="7"/>
        <w:ind w:left="962" w:right="6515" w:firstLine="0"/>
        <w:jc w:val="left"/>
        <w:rPr>
          <w:rFonts w:ascii="Georgia"/>
          <w:i/>
          <w:sz w:val="25"/>
        </w:rPr>
      </w:pPr>
      <w:r>
        <w:rPr/>
        <w:pict>
          <v:shape style="position:absolute;margin-left:65.75pt;margin-top:20.062403pt;width:3.75pt;height:3.75pt;mso-position-horizontal-relative:page;mso-position-vertical-relative:paragraph;z-index:15734272" coordorigin="1315,401" coordsize="75,75" path="m1353,476l1336,474,1324,467,1317,455,1315,439,1317,422,1324,411,1336,404,1353,401,1369,404,1381,411,1388,422,1390,439,1388,455,1381,467,1369,474,1353,476xe" filled="true" fillcolor="#585858" stroked="false">
            <v:path arrowok="t"/>
            <v:fill type="solid"/>
            <w10:wrap type="none"/>
          </v:shape>
        </w:pict>
      </w:r>
      <w:r>
        <w:rPr>
          <w:rFonts w:ascii="Georgia"/>
          <w:i/>
          <w:color w:val="585858"/>
          <w:sz w:val="25"/>
        </w:rPr>
        <w:t>profits and profitability; lost</w:t>
      </w:r>
    </w:p>
    <w:p>
      <w:pPr>
        <w:pStyle w:val="Heading1"/>
        <w:spacing w:before="1"/>
        <w:ind w:right="7394"/>
      </w:pPr>
      <w:r>
        <w:rPr/>
        <w:pict>
          <v:shape style="position:absolute;margin-left:65.75pt;margin-top:19.762402pt;width:3.75pt;height:3.75pt;mso-position-horizontal-relative:page;mso-position-vertical-relative:paragraph;z-index:15734784" coordorigin="1315,395" coordsize="75,75" path="m1353,470l1336,468,1324,461,1317,449,1315,433,1317,416,1324,405,1336,398,1353,395,1369,398,1381,405,1388,416,1390,433,1388,449,1381,461,1369,468,1353,470xe" filled="true" fillcolor="#585858" stroked="false">
            <v:path arrowok="t"/>
            <v:fill type="solid"/>
            <w10:wrap type="none"/>
          </v:shape>
        </w:pict>
      </w:r>
      <w:r>
        <w:rPr/>
        <w:pict>
          <v:shape style="position:absolute;margin-left:65.75pt;margin-top:48.262402pt;width:3.75pt;height:3.75pt;mso-position-horizontal-relative:page;mso-position-vertical-relative:paragraph;z-index:15735296" coordorigin="1315,965" coordsize="75,75" path="m1353,1040l1336,1038,1324,1031,1317,1019,1315,1003,1317,986,1324,975,1336,968,1353,965,1369,968,1381,975,1388,986,1390,1003,1388,1019,1381,1031,1369,1038,1353,1040xe" filled="true" fillcolor="#585858" stroked="false">
            <v:path arrowok="t"/>
            <v:fill type="solid"/>
            <w10:wrap type="none"/>
          </v:shape>
        </w:pict>
      </w:r>
      <w:r>
        <w:rPr>
          <w:color w:val="585858"/>
        </w:rPr>
        <w:t>sales/market </w:t>
      </w:r>
      <w:r>
        <w:rPr>
          <w:color w:val="585858"/>
          <w:spacing w:val="-3"/>
        </w:rPr>
        <w:t>share; </w:t>
      </w:r>
      <w:r>
        <w:rPr>
          <w:color w:val="585858"/>
        </w:rPr>
        <w:t>reduced investment; and reduced employment</w:t>
      </w:r>
      <w:r>
        <w:rPr>
          <w:color w:val="585858"/>
          <w:spacing w:val="5"/>
        </w:rPr>
        <w:t> </w:t>
      </w:r>
      <w:r>
        <w:rPr>
          <w:color w:val="585858"/>
        </w:rPr>
        <w:t>levels.</w:t>
      </w:r>
    </w:p>
    <w:p>
      <w:pPr>
        <w:pStyle w:val="BodyText"/>
        <w:ind w:left="0"/>
        <w:rPr>
          <w:rFonts w:ascii="Georgia"/>
          <w:i/>
          <w:sz w:val="28"/>
        </w:rPr>
      </w:pPr>
    </w:p>
    <w:p>
      <w:pPr>
        <w:pStyle w:val="BodyText"/>
        <w:ind w:left="0"/>
        <w:rPr>
          <w:rFonts w:ascii="Georgia"/>
          <w:i/>
          <w:sz w:val="28"/>
        </w:rPr>
      </w:pPr>
    </w:p>
    <w:p>
      <w:pPr>
        <w:pStyle w:val="BodyText"/>
        <w:spacing w:before="10"/>
        <w:ind w:left="0"/>
        <w:rPr>
          <w:rFonts w:ascii="Georgia"/>
          <w:i/>
          <w:sz w:val="23"/>
        </w:rPr>
      </w:pPr>
    </w:p>
    <w:p>
      <w:pPr>
        <w:pStyle w:val="BodyText"/>
        <w:spacing w:line="241" w:lineRule="exact"/>
      </w:pPr>
      <w:r>
        <w:rPr/>
        <w:t>The</w:t>
      </w:r>
    </w:p>
    <w:p>
      <w:pPr>
        <w:pStyle w:val="BodyText"/>
        <w:ind w:right="3975"/>
      </w:pPr>
      <w:r>
        <w:rPr/>
        <w:t>Australian Customs Service (Customs) has completed its investigation into the matters raised in the application.</w:t>
      </w:r>
    </w:p>
    <w:p>
      <w:pPr>
        <w:pStyle w:val="BodyText"/>
        <w:ind w:left="0"/>
        <w:rPr>
          <w:sz w:val="22"/>
        </w:rPr>
      </w:pPr>
    </w:p>
    <w:p>
      <w:pPr>
        <w:pStyle w:val="BodyText"/>
        <w:spacing w:line="241" w:lineRule="exact" w:before="193"/>
      </w:pPr>
      <w:r>
        <w:rPr/>
        <w:t>Seven</w:t>
      </w:r>
    </w:p>
    <w:p>
      <w:pPr>
        <w:pStyle w:val="BodyText"/>
        <w:ind w:right="4360"/>
      </w:pPr>
      <w:r>
        <w:rPr/>
        <w:t>exporters in five countries were visited. Six of these exporters lodged submissions and the information in those submissions was verified by Customs.</w:t>
      </w:r>
    </w:p>
    <w:p>
      <w:pPr>
        <w:pStyle w:val="BodyText"/>
        <w:ind w:left="0"/>
        <w:rPr>
          <w:sz w:val="22"/>
        </w:rPr>
      </w:pPr>
    </w:p>
    <w:p>
      <w:pPr>
        <w:pStyle w:val="BodyText"/>
        <w:spacing w:line="241" w:lineRule="exact" w:before="192"/>
      </w:pPr>
      <w:r>
        <w:rPr/>
        <w:t>Customs</w:t>
      </w:r>
    </w:p>
    <w:p>
      <w:pPr>
        <w:pStyle w:val="BodyText"/>
        <w:spacing w:line="240" w:lineRule="exact"/>
      </w:pPr>
      <w:r>
        <w:rPr/>
        <w:t>also examined information provided by all known Australian importers</w:t>
      </w:r>
    </w:p>
    <w:p>
      <w:pPr>
        <w:pStyle w:val="BodyText"/>
        <w:ind w:right="3624"/>
      </w:pPr>
      <w:r>
        <w:rPr/>
        <w:t>of woven polypropylene carpet backing fabric, the Australian </w:t>
      </w:r>
      <w:r>
        <w:rPr>
          <w:spacing w:val="-2"/>
        </w:rPr>
        <w:t>manufacturer </w:t>
      </w:r>
      <w:r>
        <w:rPr/>
        <w:t>and a number of carpet manufacturers who, although not directly importing the fabric, are users of imported fabric and agreed</w:t>
      </w:r>
    </w:p>
    <w:p>
      <w:pPr>
        <w:pStyle w:val="BodyText"/>
        <w:spacing w:line="237" w:lineRule="exact"/>
      </w:pPr>
      <w:r>
        <w:rPr/>
        <w:t>to co-operate with Customs in this investigation.</w:t>
      </w:r>
    </w:p>
    <w:p>
      <w:pPr>
        <w:pStyle w:val="BodyText"/>
        <w:ind w:left="0"/>
        <w:rPr>
          <w:sz w:val="22"/>
        </w:rPr>
      </w:pPr>
    </w:p>
    <w:p>
      <w:pPr>
        <w:pStyle w:val="BodyText"/>
        <w:spacing w:line="241" w:lineRule="exact" w:before="195"/>
      </w:pPr>
      <w:r>
        <w:rPr/>
        <w:t>The</w:t>
      </w:r>
    </w:p>
    <w:p>
      <w:pPr>
        <w:pStyle w:val="BodyText"/>
        <w:ind w:right="4393"/>
      </w:pPr>
      <w:r>
        <w:rPr/>
        <w:t>investigation found that the goods have been exported at dumped prices from each of the countries named in the application.</w:t>
      </w:r>
    </w:p>
    <w:p>
      <w:pPr>
        <w:pStyle w:val="BodyText"/>
        <w:ind w:left="0"/>
        <w:rPr>
          <w:sz w:val="22"/>
        </w:rPr>
      </w:pPr>
    </w:p>
    <w:p>
      <w:pPr>
        <w:pStyle w:val="BodyText"/>
        <w:spacing w:line="241" w:lineRule="exact" w:before="193"/>
      </w:pPr>
      <w:r>
        <w:rPr/>
        <w:t>Customs</w:t>
      </w:r>
    </w:p>
    <w:p>
      <w:pPr>
        <w:pStyle w:val="BodyText"/>
        <w:ind w:right="4173"/>
      </w:pPr>
      <w:r>
        <w:rPr/>
        <w:t>concluded that the Australian industry has suffered material injury and that dumped imports have caused material injury.</w:t>
      </w:r>
    </w:p>
    <w:p>
      <w:pPr>
        <w:pStyle w:val="BodyText"/>
        <w:ind w:left="0"/>
        <w:rPr>
          <w:sz w:val="22"/>
        </w:rPr>
      </w:pPr>
    </w:p>
    <w:p>
      <w:pPr>
        <w:pStyle w:val="BodyText"/>
        <w:spacing w:line="241" w:lineRule="exact" w:before="193"/>
      </w:pPr>
      <w:r>
        <w:rPr/>
        <w:t>A</w:t>
      </w:r>
    </w:p>
    <w:p>
      <w:pPr>
        <w:pStyle w:val="BodyText"/>
        <w:ind w:right="3772"/>
      </w:pPr>
      <w:r>
        <w:rPr/>
        <w:t>statement of essential facts setting out the details of the investigation and the conclusions reached was issued on 27 October 1998. Interested parties were invited to provide comments on the statement of essential facts by 16 November 1998. Following consideration of the</w:t>
      </w:r>
    </w:p>
    <w:p>
      <w:pPr>
        <w:pStyle w:val="BodyText"/>
        <w:spacing w:line="237" w:lineRule="auto"/>
        <w:ind w:right="4640"/>
      </w:pPr>
      <w:r>
        <w:rPr/>
        <w:t>responses to the statement of essential facts, Customs made a preliminary affirmative determination.</w:t>
      </w:r>
    </w:p>
    <w:p>
      <w:pPr>
        <w:pStyle w:val="BodyText"/>
        <w:ind w:left="0"/>
        <w:rPr>
          <w:sz w:val="22"/>
        </w:rPr>
      </w:pPr>
    </w:p>
    <w:p>
      <w:pPr>
        <w:pStyle w:val="BodyText"/>
        <w:spacing w:line="241" w:lineRule="exact" w:before="193"/>
      </w:pPr>
      <w:r>
        <w:rPr/>
        <w:t>One</w:t>
      </w:r>
    </w:p>
    <w:p>
      <w:pPr>
        <w:pStyle w:val="BodyText"/>
        <w:spacing w:line="241" w:lineRule="exact"/>
      </w:pPr>
      <w:r>
        <w:rPr/>
        <w:t>exporter offered to enter into a price undertaking.</w:t>
      </w:r>
    </w:p>
    <w:p>
      <w:pPr>
        <w:pStyle w:val="BodyText"/>
        <w:ind w:left="0"/>
        <w:rPr>
          <w:sz w:val="22"/>
        </w:rPr>
      </w:pPr>
    </w:p>
    <w:p>
      <w:pPr>
        <w:spacing w:line="241" w:lineRule="exact" w:before="195"/>
        <w:ind w:left="100" w:right="0" w:firstLine="0"/>
        <w:jc w:val="left"/>
        <w:rPr>
          <w:b/>
          <w:sz w:val="21"/>
        </w:rPr>
      </w:pPr>
      <w:r>
        <w:rPr>
          <w:b/>
          <w:sz w:val="21"/>
        </w:rPr>
        <w:t>1.2</w:t>
      </w:r>
    </w:p>
    <w:p>
      <w:pPr>
        <w:spacing w:line="241" w:lineRule="exact" w:before="0"/>
        <w:ind w:left="100" w:right="0" w:firstLine="0"/>
        <w:jc w:val="left"/>
        <w:rPr>
          <w:b/>
          <w:sz w:val="21"/>
        </w:rPr>
      </w:pPr>
      <w:r>
        <w:rPr>
          <w:b/>
          <w:sz w:val="21"/>
        </w:rPr>
        <w:t>CONCLUSIONS</w:t>
      </w:r>
    </w:p>
    <w:p>
      <w:pPr>
        <w:spacing w:after="0" w:line="241" w:lineRule="exact"/>
        <w:jc w:val="left"/>
        <w:rPr>
          <w:sz w:val="21"/>
        </w:rPr>
        <w:sectPr>
          <w:pgSz w:w="11900" w:h="16840"/>
          <w:pgMar w:top="580" w:bottom="280" w:left="600" w:right="680"/>
        </w:sectPr>
      </w:pPr>
    </w:p>
    <w:p>
      <w:pPr>
        <w:pStyle w:val="BodyText"/>
        <w:spacing w:line="241" w:lineRule="exact" w:before="68"/>
        <w:ind w:left="393"/>
      </w:pPr>
      <w:r>
        <w:rPr/>
        <w:pict>
          <v:shape style="position:absolute;margin-left:38.75pt;margin-top:8.748877pt;width:3pt;height:3pt;mso-position-horizontal-relative:page;mso-position-vertical-relative:paragraph;z-index:15735808" coordorigin="775,175" coordsize="60,60" path="m805,235l792,233,783,227,777,218,775,205,777,192,783,182,792,177,805,175,818,177,828,182,833,192,835,205,833,218,828,227,818,233,805,235xe" filled="true" fillcolor="#000000" stroked="false">
            <v:path arrowok="t"/>
            <v:fill type="solid"/>
            <w10:wrap type="none"/>
          </v:shape>
        </w:pict>
      </w:r>
      <w:r>
        <w:rPr/>
        <w:t>There</w:t>
      </w:r>
    </w:p>
    <w:p>
      <w:pPr>
        <w:pStyle w:val="BodyText"/>
        <w:ind w:left="393" w:right="4323"/>
      </w:pPr>
      <w:r>
        <w:rPr/>
        <w:t>have been exports from each of the countries at dumped prices (Chapter 5).</w:t>
      </w:r>
    </w:p>
    <w:p>
      <w:pPr>
        <w:pStyle w:val="BodyText"/>
        <w:spacing w:line="238" w:lineRule="exact"/>
        <w:ind w:left="393"/>
      </w:pPr>
      <w:r>
        <w:rPr/>
        <w:pict>
          <v:shape style="position:absolute;margin-left:38.75pt;margin-top:5.200928pt;width:3pt;height:3pt;mso-position-horizontal-relative:page;mso-position-vertical-relative:paragraph;z-index:15736320" coordorigin="775,104" coordsize="60,60" path="m805,164l792,162,783,157,777,147,775,134,777,121,783,112,792,106,805,104,818,106,828,112,833,121,835,134,833,147,828,157,818,162,805,164xe" filled="true" fillcolor="#000000" stroked="false">
            <v:path arrowok="t"/>
            <v:fill type="solid"/>
            <w10:wrap type="none"/>
          </v:shape>
        </w:pict>
      </w:r>
      <w:r>
        <w:rPr/>
        <w:t>The</w:t>
      </w:r>
    </w:p>
    <w:p>
      <w:pPr>
        <w:pStyle w:val="BodyText"/>
        <w:spacing w:line="240" w:lineRule="exact"/>
        <w:ind w:left="393"/>
      </w:pPr>
      <w:r>
        <w:rPr/>
        <w:t>Australian industry has suffered injury (Chapter 6).</w:t>
      </w:r>
    </w:p>
    <w:p>
      <w:pPr>
        <w:pStyle w:val="BodyText"/>
        <w:spacing w:line="240" w:lineRule="exact"/>
        <w:ind w:left="393"/>
      </w:pPr>
      <w:r>
        <w:rPr/>
        <w:pict>
          <v:shape style="position:absolute;margin-left:38.75pt;margin-top:5.31189pt;width:3pt;height:3pt;mso-position-horizontal-relative:page;mso-position-vertical-relative:paragraph;z-index:15736832" coordorigin="775,106" coordsize="60,60" path="m805,166l792,164,783,159,777,149,775,136,777,123,783,114,792,108,805,106,818,108,828,114,833,123,835,136,833,149,828,159,818,164,805,166xe" filled="true" fillcolor="#000000" stroked="false">
            <v:path arrowok="t"/>
            <v:fill type="solid"/>
            <w10:wrap type="none"/>
          </v:shape>
        </w:pict>
      </w:r>
      <w:r>
        <w:rPr/>
        <w:t>Dumped</w:t>
      </w:r>
    </w:p>
    <w:p>
      <w:pPr>
        <w:pStyle w:val="BodyText"/>
        <w:ind w:left="393" w:right="4534"/>
      </w:pPr>
      <w:r>
        <w:rPr/>
        <w:t>imports have caused material injury to the Australian industry (Chapter 7)</w:t>
      </w:r>
    </w:p>
    <w:p>
      <w:pPr>
        <w:pStyle w:val="BodyText"/>
        <w:spacing w:line="238" w:lineRule="exact"/>
        <w:ind w:left="393"/>
      </w:pPr>
      <w:r>
        <w:rPr/>
        <w:pict>
          <v:shape style="position:absolute;margin-left:38.75pt;margin-top:5.200928pt;width:3pt;height:3pt;mso-position-horizontal-relative:page;mso-position-vertical-relative:paragraph;z-index:15737344" coordorigin="775,104" coordsize="60,60" path="m805,164l792,162,783,157,777,147,775,134,777,121,783,112,792,106,805,104,818,106,828,112,833,121,835,134,833,147,828,157,818,162,805,164xe" filled="true" fillcolor="#000000" stroked="false">
            <v:path arrowok="t"/>
            <v:fill type="solid"/>
            <w10:wrap type="none"/>
          </v:shape>
        </w:pict>
      </w:r>
      <w:r>
        <w:rPr/>
        <w:t>Material</w:t>
      </w:r>
    </w:p>
    <w:p>
      <w:pPr>
        <w:pStyle w:val="BodyText"/>
        <w:spacing w:line="240" w:lineRule="exact"/>
        <w:ind w:left="393"/>
      </w:pPr>
      <w:r>
        <w:rPr/>
        <w:t>injury would continue to be caused to the Australian industry</w:t>
      </w:r>
    </w:p>
    <w:p>
      <w:pPr>
        <w:pStyle w:val="BodyText"/>
        <w:ind w:left="393" w:right="4089"/>
      </w:pPr>
      <w:r>
        <w:rPr/>
        <w:t>if the goods continue to be exported to Australia at dumped prices (Chapter 7).</w:t>
      </w:r>
    </w:p>
    <w:p>
      <w:pPr>
        <w:pStyle w:val="BodyText"/>
        <w:ind w:left="0"/>
        <w:rPr>
          <w:sz w:val="22"/>
        </w:rPr>
      </w:pPr>
    </w:p>
    <w:p>
      <w:pPr>
        <w:spacing w:line="241" w:lineRule="exact" w:before="192"/>
        <w:ind w:left="100" w:right="0" w:firstLine="0"/>
        <w:jc w:val="left"/>
        <w:rPr>
          <w:b/>
          <w:sz w:val="21"/>
        </w:rPr>
      </w:pPr>
      <w:r>
        <w:rPr>
          <w:b/>
          <w:sz w:val="21"/>
        </w:rPr>
        <w:t>1.3</w:t>
      </w:r>
    </w:p>
    <w:p>
      <w:pPr>
        <w:spacing w:line="241" w:lineRule="exact" w:before="0"/>
        <w:ind w:left="100" w:right="0" w:firstLine="0"/>
        <w:jc w:val="left"/>
        <w:rPr>
          <w:b/>
          <w:sz w:val="21"/>
        </w:rPr>
      </w:pPr>
      <w:r>
        <w:rPr>
          <w:b/>
          <w:sz w:val="21"/>
        </w:rPr>
        <w:t>RECOMMENDATIONS</w:t>
      </w:r>
    </w:p>
    <w:p>
      <w:pPr>
        <w:pStyle w:val="BodyText"/>
        <w:ind w:left="0"/>
        <w:rPr>
          <w:b/>
          <w:sz w:val="22"/>
        </w:rPr>
      </w:pPr>
    </w:p>
    <w:p>
      <w:pPr>
        <w:pStyle w:val="BodyText"/>
        <w:spacing w:line="241" w:lineRule="exact" w:before="195"/>
      </w:pPr>
      <w:r>
        <w:rPr/>
        <w:t>Details</w:t>
      </w:r>
    </w:p>
    <w:p>
      <w:pPr>
        <w:pStyle w:val="BodyText"/>
        <w:spacing w:line="241" w:lineRule="exact"/>
      </w:pPr>
      <w:r>
        <w:rPr/>
        <w:t>of Customs recommendations are in Chapter 9.</w:t>
      </w:r>
    </w:p>
    <w:sectPr>
      <w:pgSz w:w="11900" w:h="16840"/>
      <w:pgMar w:top="1200" w:bottom="280" w:left="60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Heading1" w:type="paragraph">
    <w:name w:val="Heading 1"/>
    <w:basedOn w:val="Normal"/>
    <w:uiPriority w:val="1"/>
    <w:qFormat/>
    <w:pPr>
      <w:ind w:left="962"/>
      <w:outlineLvl w:val="1"/>
    </w:pPr>
    <w:rPr>
      <w:rFonts w:ascii="Georgia" w:hAnsi="Georgia" w:eastAsia="Georgia" w:cs="Georgia"/>
      <w:i/>
      <w:sz w:val="25"/>
      <w:szCs w:val="25"/>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2020-12-09T22:15:13Z</dcterms:created>
  <dcterms:modified xsi:type="dcterms:W3CDTF">2020-12-09T22:15:13Z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