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06</w:t>
      </w:r>
    </w:p>
    <w:p>
      <w:pPr>
        <w:spacing w:line="312" w:lineRule="auto" w:before="390"/>
        <w:ind w:left="100" w:right="0" w:firstLine="0"/>
        <w:jc w:val="left"/>
        <w:rPr>
          <w:b/>
          <w:sz w:val="36"/>
        </w:rPr>
      </w:pPr>
      <w:r>
        <w:rPr>
          <w:b/>
          <w:color w:val="202020"/>
          <w:sz w:val="36"/>
        </w:rPr>
        <w:t>CUSTOMS ACT 1901 - PART XVB APPLICATION FOR DUMPING DUTIES: UNCOATED WHITE CUT REAM COPY PAPER EXPORTED FROM FINLAND</w:t>
      </w:r>
    </w:p>
    <w:p>
      <w:pPr>
        <w:pStyle w:val="BodyText"/>
        <w:spacing w:line="241" w:lineRule="exact" w:before="161"/>
      </w:pPr>
      <w:r>
        <w:rPr/>
        <w:t>The</w:t>
      </w:r>
    </w:p>
    <w:p>
      <w:pPr>
        <w:pStyle w:val="BodyText"/>
        <w:ind w:right="157"/>
      </w:pPr>
      <w:r>
        <w:rPr/>
        <w:t>Australian Customs Service has completed its investigation into the alleged dumping of uncoated white cut ream copy paper exported to Australia from Finland. This investigation excluded A4 size copy paper exported by UPM- Kymmene Corporation in Finland which is already subject to anti-dumping measures. The findings of Customs are detailed in Trade Measures Report No.4.</w:t>
      </w:r>
    </w:p>
    <w:p>
      <w:pPr>
        <w:pStyle w:val="BodyText"/>
        <w:ind w:left="0"/>
        <w:rPr>
          <w:sz w:val="22"/>
        </w:rPr>
      </w:pPr>
    </w:p>
    <w:p>
      <w:pPr>
        <w:pStyle w:val="BodyText"/>
        <w:spacing w:before="191"/>
        <w:ind w:right="320"/>
      </w:pPr>
      <w:r>
        <w:rPr/>
        <w:t>Customs found that there have been exports of A4 size copy paper from Finland at dumped prices and that this caused material injury to the Australian industry. Although A3 copy paper has also been exported</w:t>
      </w:r>
    </w:p>
    <w:p>
      <w:pPr>
        <w:pStyle w:val="BodyText"/>
        <w:spacing w:line="237" w:lineRule="auto"/>
      </w:pPr>
      <w:r>
        <w:rPr/>
        <w:t>to Australia at dumped prices, Customs considers the volume insufficient to cause material injury to the Australian industry.</w:t>
      </w:r>
    </w:p>
    <w:p>
      <w:pPr>
        <w:pStyle w:val="BodyText"/>
        <w:ind w:left="0"/>
        <w:rPr>
          <w:sz w:val="22"/>
        </w:rPr>
      </w:pPr>
    </w:p>
    <w:p>
      <w:pPr>
        <w:pStyle w:val="BodyText"/>
        <w:spacing w:before="196"/>
      </w:pPr>
      <w:r>
        <w:rPr/>
        <w:t>Accordingly, Customs recommended to the Minister that anti-dumping action be taken against exports of A4 copy paper from Finland by all exporters (other than UPM-Kymmene Corporation). Customs also</w:t>
      </w:r>
    </w:p>
    <w:p>
      <w:pPr>
        <w:pStyle w:val="BodyText"/>
        <w:spacing w:line="239" w:lineRule="exact"/>
      </w:pPr>
      <w:r>
        <w:rPr/>
        <w:t>recommended that no anti-dumping action be taken against exports of A3 copy paper from Finland.</w:t>
      </w:r>
    </w:p>
    <w:p>
      <w:pPr>
        <w:pStyle w:val="BodyText"/>
        <w:ind w:left="0"/>
        <w:rPr>
          <w:sz w:val="22"/>
        </w:rPr>
      </w:pPr>
    </w:p>
    <w:p>
      <w:pPr>
        <w:pStyle w:val="BodyText"/>
        <w:spacing w:before="195"/>
        <w:ind w:right="262"/>
      </w:pPr>
      <w:r>
        <w:rPr/>
        <w:t>The Minister has accepted Customs recommendations and dumping duties apply to goods entered for home consumption on or after 21 December 1998. This being the date on which securities were imposed by Customs.</w:t>
      </w:r>
    </w:p>
    <w:p>
      <w:pPr>
        <w:pStyle w:val="BodyText"/>
        <w:ind w:left="0"/>
        <w:rPr>
          <w:sz w:val="22"/>
        </w:rPr>
      </w:pPr>
    </w:p>
    <w:p>
      <w:pPr>
        <w:pStyle w:val="BodyText"/>
        <w:spacing w:before="194"/>
      </w:pPr>
      <w:r>
        <w:rPr/>
        <w:t>A printed version of Trade Measures Report No.4 will be available shortly. A copy of the summary page from the Report is attached.</w:t>
      </w:r>
    </w:p>
    <w:p>
      <w:pPr>
        <w:pStyle w:val="BodyText"/>
        <w:ind w:left="0"/>
        <w:rPr>
          <w:sz w:val="22"/>
        </w:rPr>
      </w:pPr>
    </w:p>
    <w:p>
      <w:pPr>
        <w:pStyle w:val="BodyText"/>
        <w:spacing w:before="194"/>
        <w:ind w:right="374"/>
        <w:jc w:val="both"/>
      </w:pPr>
      <w:r>
        <w:rPr/>
        <w:t>A copy of Report No. 4 - which includes details of the dumping margins and the methods used to assess those margins - will be sent to each of those parties who made submissions to the investigation. Copies are available on request from Phil Hilyard, Trade Measures Office</w:t>
      </w:r>
    </w:p>
    <w:p>
      <w:pPr>
        <w:pStyle w:val="BodyText"/>
        <w:spacing w:line="237" w:lineRule="auto"/>
        <w:ind w:right="187"/>
        <w:jc w:val="both"/>
      </w:pPr>
      <w:r>
        <w:rPr/>
        <w:t>Management, Australian Customs Service, Canberra, by telephone (02) 6275 6057; by facsimile (02) 6275 6888; or by email at </w:t>
      </w:r>
      <w:hyperlink r:id="rId5">
        <w:r>
          <w:rPr>
            <w:color w:val="0F64C7"/>
          </w:rPr>
          <w:t>phil.hilyard@customs.gov.au</w:t>
        </w:r>
      </w:hyperlink>
    </w:p>
    <w:p>
      <w:pPr>
        <w:pStyle w:val="BodyText"/>
        <w:ind w:left="0"/>
        <w:rPr>
          <w:sz w:val="22"/>
        </w:rPr>
      </w:pPr>
    </w:p>
    <w:p>
      <w:pPr>
        <w:pStyle w:val="BodyText"/>
        <w:spacing w:before="195"/>
        <w:jc w:val="both"/>
      </w:pPr>
      <w:r>
        <w:rPr/>
        <w:t>Trade Measures Report No. 4 will also be available on the Internet.</w:t>
      </w:r>
    </w:p>
    <w:p>
      <w:pPr>
        <w:pStyle w:val="BodyText"/>
        <w:spacing w:before="1"/>
        <w:ind w:left="0"/>
        <w:rPr>
          <w:sz w:val="18"/>
        </w:rPr>
      </w:pPr>
    </w:p>
    <w:p>
      <w:pPr>
        <w:pStyle w:val="BodyText"/>
        <w:ind w:right="152"/>
        <w:jc w:val="both"/>
      </w:pPr>
      <w:r>
        <w:rPr/>
        <w:t>The normal values, export prices and non-injurious prices reveal confidential details of the companies concerned and these figures will not be released publicly. Exporters and </w:t>
      </w:r>
      <w:r>
        <w:rPr>
          <w:i/>
        </w:rPr>
        <w:t>bona fide </w:t>
      </w:r>
      <w:r>
        <w:rPr/>
        <w:t>importers will be advised of the measures applicable to their transactions.</w:t>
      </w:r>
    </w:p>
    <w:p>
      <w:pPr>
        <w:pStyle w:val="BodyText"/>
        <w:ind w:left="0"/>
        <w:rPr>
          <w:sz w:val="22"/>
        </w:rPr>
      </w:pPr>
    </w:p>
    <w:p>
      <w:pPr>
        <w:pStyle w:val="BodyText"/>
        <w:spacing w:before="193"/>
      </w:pPr>
      <w:r>
        <w:rPr/>
        <w:t>Interested parties may request a review of the Minister's decision by lodging an application for review with the Trade Measures Review Officer in the approved form and manner within 30 days of the publication of this notice. The telephone contact number for the TMRO is (02) 6213 6524.</w:t>
      </w:r>
    </w:p>
    <w:p>
      <w:pPr>
        <w:pStyle w:val="BodyText"/>
        <w:ind w:left="0"/>
        <w:rPr>
          <w:sz w:val="22"/>
        </w:rPr>
      </w:pPr>
    </w:p>
    <w:p>
      <w:pPr>
        <w:pStyle w:val="BodyText"/>
        <w:spacing w:before="192"/>
        <w:jc w:val="both"/>
      </w:pPr>
      <w:r>
        <w:rPr/>
        <w:t>Any questions about this notice may be directed to Larry Roux, Director Dumping Liaison on (02) 6275 5962.</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10"/>
        <w:ind w:left="0"/>
        <w:rPr>
          <w:sz w:val="31"/>
        </w:rPr>
      </w:pPr>
    </w:p>
    <w:p>
      <w:pPr>
        <w:pStyle w:val="BodyText"/>
        <w:spacing w:before="1"/>
        <w:ind w:right="8982"/>
      </w:pPr>
      <w:r>
        <w:rPr/>
        <w:t>Paul O'Connor National Manager</w:t>
      </w:r>
    </w:p>
    <w:p>
      <w:pPr>
        <w:spacing w:after="0"/>
        <w:sectPr>
          <w:type w:val="continuous"/>
          <w:pgSz w:w="11900" w:h="16840"/>
          <w:pgMar w:top="700" w:bottom="280" w:left="600" w:right="540"/>
        </w:sectPr>
      </w:pPr>
    </w:p>
    <w:p>
      <w:pPr>
        <w:pStyle w:val="BodyText"/>
        <w:spacing w:before="78"/>
        <w:ind w:right="8182"/>
      </w:pPr>
      <w:r>
        <w:rPr/>
        <w:t>Trade Measures Branch for Chief Executive Officer CANBERRA ACT 2601</w:t>
      </w:r>
    </w:p>
    <w:p>
      <w:pPr>
        <w:pStyle w:val="BodyText"/>
        <w:ind w:left="0"/>
        <w:rPr>
          <w:sz w:val="22"/>
        </w:rPr>
      </w:pPr>
    </w:p>
    <w:p>
      <w:pPr>
        <w:spacing w:line="686" w:lineRule="auto" w:before="192"/>
        <w:ind w:left="100" w:right="8982" w:firstLine="0"/>
        <w:jc w:val="left"/>
        <w:rPr>
          <w:b/>
          <w:sz w:val="21"/>
        </w:rPr>
      </w:pPr>
      <w:r>
        <w:rPr>
          <w:sz w:val="21"/>
        </w:rPr>
        <w:t>19 February 1999 </w:t>
      </w:r>
      <w:r>
        <w:rPr>
          <w:b/>
          <w:sz w:val="21"/>
        </w:rPr>
        <w:t>SUMMARY</w:t>
      </w:r>
    </w:p>
    <w:p>
      <w:pPr>
        <w:pStyle w:val="BodyText"/>
        <w:ind w:right="788"/>
      </w:pPr>
      <w:r>
        <w:rPr/>
        <w:t>This report presents the results of the Australian Customs Service (Customs) investigation into the alleged dumping of imports of copy paper from Finland.</w:t>
      </w:r>
    </w:p>
    <w:p>
      <w:pPr>
        <w:pStyle w:val="BodyText"/>
        <w:ind w:left="0"/>
        <w:rPr>
          <w:sz w:val="22"/>
        </w:rPr>
      </w:pPr>
    </w:p>
    <w:p>
      <w:pPr>
        <w:pStyle w:val="BodyText"/>
        <w:spacing w:before="193"/>
        <w:ind w:right="285"/>
      </w:pPr>
      <w:r>
        <w:rPr/>
        <w:t>Australian Paper Pty Ltd (APPL) lodged an application with Customs requesting that anti-dumping measures be imposed on copy paper exported to Australia from Finland. APPL claimed that exports of</w:t>
      </w:r>
    </w:p>
    <w:p>
      <w:pPr>
        <w:pStyle w:val="BodyText"/>
        <w:spacing w:line="239" w:lineRule="exact"/>
      </w:pPr>
      <w:r>
        <w:rPr/>
        <w:t>copy paper from Finland were dumped and causing material injury to the Australian industry.</w:t>
      </w:r>
    </w:p>
    <w:p>
      <w:pPr>
        <w:pStyle w:val="BodyText"/>
        <w:ind w:left="0"/>
        <w:rPr>
          <w:sz w:val="22"/>
        </w:rPr>
      </w:pPr>
    </w:p>
    <w:p>
      <w:pPr>
        <w:pStyle w:val="BodyText"/>
        <w:spacing w:before="196"/>
        <w:ind w:right="706"/>
      </w:pPr>
      <w:r>
        <w:rPr/>
        <w:t>The Australian market for copy paper is supplied by local production and by imports from a large number of countries, including Finland. The sole producer of copy paper in Australia is APPL, which</w:t>
      </w:r>
    </w:p>
    <w:p>
      <w:pPr>
        <w:pStyle w:val="BodyText"/>
        <w:spacing w:line="237" w:lineRule="auto"/>
        <w:ind w:right="111"/>
      </w:pPr>
      <w:r>
        <w:rPr/>
        <w:t>produces copy paper at its Maryvale mill, Victoria and at its Burnie mill, Tasmania. Copy paper is used in a wide variety of equipment designed to photocopy or print. Customs estimates that the Australian market for copy paper is currently worth between the $250 million and $300 million per annum. About 470 people are employed in its production in</w:t>
      </w:r>
    </w:p>
    <w:p>
      <w:pPr>
        <w:pStyle w:val="BodyText"/>
      </w:pPr>
      <w:r>
        <w:rPr/>
        <w:t>Australia.</w:t>
      </w:r>
    </w:p>
    <w:p>
      <w:pPr>
        <w:pStyle w:val="BodyText"/>
        <w:ind w:left="0"/>
        <w:rPr>
          <w:sz w:val="22"/>
        </w:rPr>
      </w:pPr>
    </w:p>
    <w:p>
      <w:pPr>
        <w:pStyle w:val="BodyText"/>
        <w:spacing w:before="196"/>
        <w:ind w:right="472"/>
      </w:pPr>
      <w:r>
        <w:rPr/>
        <w:t>Copy paper has been exported from Finland to Australia in the standard sizes A4 and A3. Customs has found that these exports to Australia were dumped with dumping margins ranging between 3 and 25 per</w:t>
      </w:r>
    </w:p>
    <w:p>
      <w:pPr>
        <w:pStyle w:val="BodyText"/>
        <w:spacing w:line="239" w:lineRule="exact"/>
      </w:pPr>
      <w:r>
        <w:rPr/>
        <w:t>cent. Customs has also found that the dumped imports held about 5 per cent of the Australian market in 1997-98.</w:t>
      </w:r>
    </w:p>
    <w:p>
      <w:pPr>
        <w:pStyle w:val="BodyText"/>
        <w:ind w:left="0"/>
        <w:rPr>
          <w:sz w:val="22"/>
        </w:rPr>
      </w:pPr>
    </w:p>
    <w:p>
      <w:pPr>
        <w:pStyle w:val="BodyText"/>
        <w:spacing w:before="196"/>
      </w:pPr>
      <w:r>
        <w:rPr/>
        <w:t>Customs has found that the Australian industry suffered material injury in 1997-98 in the form of reduced market share, sales volume, profit and profitability.</w:t>
      </w:r>
    </w:p>
    <w:p>
      <w:pPr>
        <w:pStyle w:val="BodyText"/>
        <w:ind w:left="0"/>
        <w:rPr>
          <w:sz w:val="22"/>
        </w:rPr>
      </w:pPr>
    </w:p>
    <w:p>
      <w:pPr>
        <w:pStyle w:val="BodyText"/>
        <w:spacing w:before="194"/>
        <w:ind w:right="601"/>
      </w:pPr>
      <w:r>
        <w:rPr/>
        <w:t>Customs is satisfied that the dumping of A4 copy paper from Finland caused material injury to the Australian industry.</w:t>
      </w:r>
    </w:p>
    <w:p>
      <w:pPr>
        <w:pStyle w:val="BodyText"/>
        <w:ind w:left="0"/>
        <w:rPr>
          <w:sz w:val="22"/>
        </w:rPr>
      </w:pPr>
    </w:p>
    <w:p>
      <w:pPr>
        <w:pStyle w:val="BodyText"/>
        <w:spacing w:before="194"/>
        <w:ind w:right="344"/>
      </w:pPr>
      <w:r>
        <w:rPr/>
        <w:t>Although A3 copy paper has been exported to Australia from Finland at dumped prices, Customs considers the volume of these goods to be insufficient to have caused material injury to APPL. Customs is not satisfied that future exports of these goods represent a likely threat of material injury.</w:t>
      </w:r>
    </w:p>
    <w:p>
      <w:pPr>
        <w:pStyle w:val="BodyText"/>
        <w:ind w:left="0"/>
        <w:rPr>
          <w:sz w:val="22"/>
        </w:rPr>
      </w:pPr>
    </w:p>
    <w:p>
      <w:pPr>
        <w:pStyle w:val="BodyText"/>
        <w:spacing w:before="192"/>
        <w:ind w:right="134"/>
      </w:pPr>
      <w:r>
        <w:rPr/>
        <w:t>In light of the above, Customs has recommended that the Minister take anti-dumping action against exports of A4 copy paper exported from Finland by all exporters (other than those exports by UPM-Kymmene</w:t>
      </w:r>
    </w:p>
    <w:p>
      <w:pPr>
        <w:pStyle w:val="BodyText"/>
        <w:spacing w:line="239" w:lineRule="exact"/>
      </w:pPr>
      <w:r>
        <w:rPr/>
        <w:t>Corporation which are already subject to anti-dumping measures).</w:t>
      </w:r>
    </w:p>
    <w:p>
      <w:pPr>
        <w:pStyle w:val="BodyText"/>
        <w:ind w:left="0"/>
        <w:rPr>
          <w:sz w:val="22"/>
        </w:rPr>
      </w:pPr>
    </w:p>
    <w:p>
      <w:pPr>
        <w:pStyle w:val="BodyText"/>
        <w:spacing w:before="196"/>
      </w:pPr>
      <w:r>
        <w:rPr/>
        <w:t>Customs has also recommended that the Minister not take action against exports of A3 copy paper from Finland.</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hil.hilyard@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2020-12-09T22:18:03Z</dcterms:created>
  <dcterms:modified xsi:type="dcterms:W3CDTF">2020-12-09T22:18:03Z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