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20</w:t>
      </w:r>
    </w:p>
    <w:p>
      <w:pPr>
        <w:spacing w:before="363"/>
        <w:ind w:left="110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color w:val="202020"/>
          <w:sz w:val="33"/>
        </w:rPr>
        <w:t>Application for Corporate Customs Brokers Licence</w:t>
      </w:r>
    </w:p>
    <w:p>
      <w:pPr>
        <w:pStyle w:val="BodyText"/>
        <w:spacing w:before="265"/>
      </w:pPr>
      <w:r>
        <w:rPr/>
        <w:pict>
          <v:rect style="position:absolute;margin-left:46.343338pt;margin-top:24.242098pt;width:2.774934pt;height:443.295677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2.011475pt;margin-top:33.260632pt;width:2.774934pt;height:411.383938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Agents Licence: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line="230" w:lineRule="auto" w:before="154"/>
        <w:ind w:right="11586"/>
      </w:pPr>
      <w:r>
        <w:rPr>
          <w:color w:val="585858"/>
        </w:rPr>
        <w:t>TCF Customs Pty Ltd Suite 5 46-56 Holt Street Surry Hills NSW 2010</w:t>
      </w:r>
    </w:p>
    <w:p>
      <w:pPr>
        <w:spacing w:line="240" w:lineRule="auto" w:before="1" w:after="0"/>
        <w:rPr>
          <w:i/>
          <w:sz w:val="24"/>
        </w:rPr>
      </w:pPr>
    </w:p>
    <w:tbl>
      <w:tblPr>
        <w:tblW w:w="0" w:type="auto"/>
        <w:jc w:val="left"/>
        <w:tblInd w:w="1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7"/>
        <w:gridCol w:w="6855"/>
      </w:tblGrid>
      <w:tr>
        <w:trPr>
          <w:trHeight w:val="581" w:hRule="atLeast"/>
        </w:trPr>
        <w:tc>
          <w:tcPr>
            <w:tcW w:w="7707" w:type="dxa"/>
            <w:tcBorders>
              <w:top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0" w:lineRule="auto" w:before="131"/>
              <w:rPr>
                <w:sz w:val="28"/>
              </w:rPr>
            </w:pPr>
            <w:r>
              <w:rPr>
                <w:color w:val="202020"/>
                <w:sz w:val="28"/>
                <w:u w:val="thick" w:color="202020"/>
              </w:rPr>
              <w:t>Persons in Authority</w:t>
            </w:r>
          </w:p>
        </w:tc>
        <w:tc>
          <w:tcPr>
            <w:tcW w:w="6855" w:type="dxa"/>
            <w:tcBorders>
              <w:top w:val="single" w:sz="6" w:space="0" w:color="C8C8C8"/>
              <w:left w:val="single" w:sz="6" w:space="0" w:color="C8C8C8"/>
            </w:tcBorders>
          </w:tcPr>
          <w:p>
            <w:pPr>
              <w:pStyle w:val="TableParagraph"/>
              <w:spacing w:line="240" w:lineRule="auto" w:before="131"/>
              <w:rPr>
                <w:sz w:val="28"/>
              </w:rPr>
            </w:pPr>
            <w:r>
              <w:rPr>
                <w:color w:val="202020"/>
                <w:sz w:val="28"/>
                <w:u w:val="thick" w:color="202020"/>
              </w:rPr>
              <w:t>Nominees</w:t>
            </w:r>
          </w:p>
        </w:tc>
      </w:tr>
      <w:tr>
        <w:trPr>
          <w:trHeight w:val="2539" w:hRule="atLeast"/>
        </w:trPr>
        <w:tc>
          <w:tcPr>
            <w:tcW w:w="7707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before="132"/>
              <w:rPr>
                <w:sz w:val="28"/>
              </w:rPr>
            </w:pPr>
            <w:r>
              <w:rPr>
                <w:color w:val="202020"/>
                <w:sz w:val="28"/>
              </w:rPr>
              <w:t>David Tonkin</w:t>
            </w:r>
          </w:p>
          <w:p>
            <w:pPr>
              <w:pStyle w:val="TableParagraph"/>
              <w:spacing w:line="230" w:lineRule="auto" w:before="4"/>
              <w:ind w:right="5476"/>
              <w:rPr>
                <w:sz w:val="28"/>
              </w:rPr>
            </w:pPr>
            <w:r>
              <w:rPr>
                <w:color w:val="202020"/>
                <w:sz w:val="28"/>
              </w:rPr>
              <w:t>6 Balarang Place BANGOR NSW</w:t>
            </w:r>
          </w:p>
          <w:p>
            <w:pPr>
              <w:pStyle w:val="TableParagraph"/>
              <w:spacing w:line="230" w:lineRule="auto" w:before="277"/>
              <w:ind w:right="4717"/>
              <w:rPr>
                <w:sz w:val="28"/>
              </w:rPr>
            </w:pPr>
            <w:r>
              <w:rPr>
                <w:color w:val="202020"/>
                <w:sz w:val="28"/>
              </w:rPr>
              <w:t>Gerhardt Frittmann 208 Doncaster Avenue KENSINGTON NSW</w:t>
            </w:r>
          </w:p>
        </w:tc>
        <w:tc>
          <w:tcPr>
            <w:tcW w:w="6855" w:type="dxa"/>
            <w:tcBorders>
              <w:left w:val="single" w:sz="6" w:space="0" w:color="C8C8C8"/>
            </w:tcBorders>
          </w:tcPr>
          <w:p>
            <w:pPr>
              <w:pStyle w:val="TableParagraph"/>
              <w:spacing w:before="132"/>
              <w:rPr>
                <w:sz w:val="28"/>
              </w:rPr>
            </w:pPr>
            <w:r>
              <w:rPr>
                <w:color w:val="202020"/>
                <w:sz w:val="28"/>
              </w:rPr>
              <w:t>D J Tonkin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color w:val="202020"/>
                <w:sz w:val="28"/>
              </w:rPr>
              <w:t>Licence Number 02231</w:t>
            </w:r>
          </w:p>
          <w:p>
            <w:pPr>
              <w:pStyle w:val="TableParagraph"/>
              <w:spacing w:before="264"/>
              <w:rPr>
                <w:sz w:val="28"/>
              </w:rPr>
            </w:pPr>
            <w:r>
              <w:rPr>
                <w:color w:val="202020"/>
                <w:sz w:val="28"/>
              </w:rPr>
              <w:t>W M Ritchie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color w:val="202020"/>
                <w:sz w:val="28"/>
              </w:rPr>
              <w:t>Licence Number 000012</w:t>
            </w:r>
          </w:p>
          <w:p>
            <w:pPr>
              <w:pStyle w:val="TableParagraph"/>
              <w:spacing w:before="279"/>
              <w:rPr>
                <w:sz w:val="28"/>
              </w:rPr>
            </w:pPr>
            <w:r>
              <w:rPr>
                <w:color w:val="202020"/>
                <w:sz w:val="28"/>
              </w:rPr>
              <w:t>G K Frittmann</w:t>
            </w:r>
          </w:p>
          <w:p>
            <w:pPr>
              <w:pStyle w:val="TableParagraph"/>
              <w:spacing w:line="285" w:lineRule="exact"/>
              <w:rPr>
                <w:sz w:val="28"/>
              </w:rPr>
            </w:pPr>
            <w:r>
              <w:rPr>
                <w:color w:val="202020"/>
                <w:sz w:val="28"/>
              </w:rPr>
              <w:t>Licence Number 01856</w:t>
            </w:r>
          </w:p>
        </w:tc>
      </w:tr>
      <w:tr>
        <w:trPr>
          <w:trHeight w:val="1040" w:hRule="atLeast"/>
        </w:trPr>
        <w:tc>
          <w:tcPr>
            <w:tcW w:w="7707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color w:val="202020"/>
                <w:sz w:val="28"/>
              </w:rPr>
              <w:t>Graeme Moon</w:t>
            </w:r>
          </w:p>
          <w:p>
            <w:pPr>
              <w:pStyle w:val="TableParagraph"/>
              <w:spacing w:line="230" w:lineRule="auto" w:before="4"/>
              <w:ind w:right="2597"/>
              <w:rPr>
                <w:sz w:val="28"/>
              </w:rPr>
            </w:pPr>
            <w:r>
              <w:rPr>
                <w:color w:val="202020"/>
                <w:sz w:val="28"/>
              </w:rPr>
              <w:t>13 Edward Street G G Moon ESSENDON VIC</w:t>
            </w:r>
          </w:p>
        </w:tc>
        <w:tc>
          <w:tcPr>
            <w:tcW w:w="6855" w:type="dxa"/>
            <w:tcBorders>
              <w:left w:val="single" w:sz="6" w:space="0" w:color="C8C8C8"/>
            </w:tcBorders>
          </w:tcPr>
          <w:p>
            <w:pPr>
              <w:pStyle w:val="TableParagraph"/>
              <w:spacing w:before="271"/>
              <w:rPr>
                <w:sz w:val="28"/>
              </w:rPr>
            </w:pPr>
            <w:r>
              <w:rPr>
                <w:color w:val="202020"/>
                <w:sz w:val="28"/>
              </w:rPr>
              <w:t>G G Moon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color w:val="202020"/>
                <w:sz w:val="28"/>
              </w:rPr>
              <w:t>Licence Number 2393</w:t>
            </w:r>
          </w:p>
        </w:tc>
      </w:tr>
      <w:tr>
        <w:trPr>
          <w:trHeight w:val="1207" w:hRule="atLeast"/>
        </w:trPr>
        <w:tc>
          <w:tcPr>
            <w:tcW w:w="7707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before="146"/>
              <w:rPr>
                <w:sz w:val="28"/>
              </w:rPr>
            </w:pPr>
            <w:r>
              <w:rPr>
                <w:color w:val="202020"/>
                <w:sz w:val="28"/>
              </w:rPr>
              <w:t>Paul Watson</w:t>
            </w:r>
          </w:p>
          <w:p>
            <w:pPr>
              <w:pStyle w:val="TableParagraph"/>
              <w:spacing w:line="230" w:lineRule="auto" w:before="4"/>
              <w:ind w:right="5423"/>
              <w:rPr>
                <w:sz w:val="28"/>
              </w:rPr>
            </w:pPr>
            <w:r>
              <w:rPr>
                <w:color w:val="202020"/>
                <w:sz w:val="28"/>
              </w:rPr>
              <w:t>75 Hodder Street BRIGHTON VIC</w:t>
            </w:r>
          </w:p>
        </w:tc>
        <w:tc>
          <w:tcPr>
            <w:tcW w:w="6855" w:type="dxa"/>
            <w:tcBorders>
              <w:left w:val="single" w:sz="6" w:space="0" w:color="C8C8C8"/>
            </w:tcBorders>
          </w:tcPr>
          <w:p>
            <w:pPr>
              <w:pStyle w:val="TableParagraph"/>
              <w:spacing w:before="118"/>
              <w:rPr>
                <w:sz w:val="28"/>
              </w:rPr>
            </w:pPr>
            <w:r>
              <w:rPr>
                <w:color w:val="202020"/>
                <w:sz w:val="28"/>
              </w:rPr>
              <w:t>P G Watson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color w:val="202020"/>
                <w:sz w:val="28"/>
              </w:rPr>
              <w:t>Licence Number 00437</w:t>
            </w:r>
          </w:p>
        </w:tc>
      </w:tr>
      <w:tr>
        <w:trPr>
          <w:trHeight w:val="1193" w:hRule="atLeast"/>
        </w:trPr>
        <w:tc>
          <w:tcPr>
            <w:tcW w:w="7707" w:type="dxa"/>
            <w:tcBorders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30" w:lineRule="auto" w:before="142"/>
              <w:ind w:right="4065"/>
              <w:rPr>
                <w:sz w:val="28"/>
              </w:rPr>
            </w:pPr>
            <w:r>
              <w:rPr>
                <w:color w:val="202020"/>
                <w:sz w:val="28"/>
              </w:rPr>
              <w:t>Llewllyn</w:t>
            </w:r>
            <w:r>
              <w:rPr>
                <w:color w:val="202020"/>
                <w:spacing w:val="-16"/>
                <w:sz w:val="28"/>
              </w:rPr>
              <w:t> </w:t>
            </w:r>
            <w:r>
              <w:rPr>
                <w:color w:val="202020"/>
                <w:sz w:val="28"/>
              </w:rPr>
              <w:t>Boddam-Whetham 34a Ester Road BALMORAL</w:t>
            </w:r>
            <w:r>
              <w:rPr>
                <w:color w:val="202020"/>
                <w:spacing w:val="-2"/>
                <w:sz w:val="28"/>
              </w:rPr>
              <w:t> </w:t>
            </w:r>
            <w:r>
              <w:rPr>
                <w:color w:val="202020"/>
                <w:sz w:val="28"/>
              </w:rPr>
              <w:t>NSW</w:t>
            </w:r>
          </w:p>
        </w:tc>
        <w:tc>
          <w:tcPr>
            <w:tcW w:w="6855" w:type="dxa"/>
            <w:tcBorders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6"/>
        </w:rPr>
        <w:sectPr>
          <w:type w:val="continuous"/>
          <w:pgSz w:w="16840" w:h="11900" w:orient="landscape"/>
          <w:pgMar w:top="680" w:bottom="280" w:left="580" w:right="440"/>
        </w:sectPr>
      </w:pPr>
    </w:p>
    <w:p>
      <w:pPr>
        <w:pStyle w:val="BodyText"/>
        <w:spacing w:before="82"/>
      </w:pPr>
      <w:r>
        <w:rPr/>
        <w:pict>
          <v:rect style="position:absolute;margin-left:46.343338pt;margin-top:15.092086pt;width:2.774934pt;height:115.159753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2.011475pt;margin-top:24.11062pt;width:2.774934pt;height:83.248014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line="230" w:lineRule="auto" w:before="154"/>
        <w:ind w:right="9075"/>
      </w:pPr>
      <w:r>
        <w:rPr>
          <w:color w:val="585858"/>
        </w:rPr>
        <w:t>Customs Brokers Licensing Group Australian Customs Service</w:t>
      </w:r>
    </w:p>
    <w:p>
      <w:pPr>
        <w:spacing w:line="301" w:lineRule="exact" w:before="0"/>
        <w:ind w:left="1137" w:right="0" w:firstLine="0"/>
        <w:jc w:val="left"/>
        <w:rPr>
          <w:i/>
          <w:sz w:val="28"/>
        </w:rPr>
      </w:pPr>
      <w:r>
        <w:rPr>
          <w:i/>
          <w:color w:val="585858"/>
          <w:sz w:val="28"/>
        </w:rPr>
        <w:t>5 Constitution Ave</w:t>
      </w:r>
    </w:p>
    <w:p>
      <w:pPr>
        <w:pStyle w:val="Heading1"/>
        <w:spacing w:line="312" w:lineRule="exact"/>
      </w:pPr>
      <w:r>
        <w:rPr>
          <w:color w:val="585858"/>
        </w:rPr>
        <w:t>Canberra ACT 2601</w:t>
      </w:r>
    </w:p>
    <w:p>
      <w:pPr>
        <w:spacing w:line="240" w:lineRule="auto" w:before="0"/>
        <w:rPr>
          <w:i/>
          <w:sz w:val="32"/>
        </w:rPr>
      </w:pPr>
    </w:p>
    <w:p>
      <w:pPr>
        <w:spacing w:line="240" w:lineRule="auto" w:before="0"/>
        <w:rPr>
          <w:i/>
          <w:sz w:val="32"/>
        </w:rPr>
      </w:pPr>
    </w:p>
    <w:p>
      <w:pPr>
        <w:pStyle w:val="BodyText"/>
        <w:spacing w:before="185"/>
      </w:pPr>
      <w:r>
        <w:rPr/>
        <w:t>by 25 March</w:t>
      </w:r>
      <w:r>
        <w:rPr>
          <w:spacing w:val="33"/>
        </w:rPr>
        <w:t> </w:t>
      </w:r>
      <w:r>
        <w:rPr/>
        <w:t>1999</w:t>
      </w:r>
    </w:p>
    <w:p>
      <w:pPr>
        <w:pStyle w:val="BodyText"/>
        <w:spacing w:line="244" w:lineRule="auto" w:before="197"/>
        <w:ind w:right="14138"/>
      </w:pPr>
      <w:r>
        <w:rPr>
          <w:spacing w:val="-7"/>
        </w:rPr>
        <w:t>P.G. </w:t>
      </w:r>
      <w:r>
        <w:rPr/>
        <w:t>Burns National</w:t>
      </w:r>
      <w:r>
        <w:rPr>
          <w:spacing w:val="38"/>
        </w:rPr>
        <w:t> </w:t>
      </w:r>
      <w:r>
        <w:rPr>
          <w:spacing w:val="-3"/>
        </w:rPr>
        <w:t>Manager</w:t>
      </w:r>
    </w:p>
    <w:p>
      <w:pPr>
        <w:pStyle w:val="BodyText"/>
        <w:spacing w:line="244" w:lineRule="auto"/>
        <w:ind w:right="12488"/>
      </w:pPr>
      <w:r>
        <w:rPr/>
        <w:t>Import/Export Management Branch For</w:t>
      </w:r>
    </w:p>
    <w:p>
      <w:pPr>
        <w:pStyle w:val="BodyText"/>
        <w:spacing w:line="458" w:lineRule="auto"/>
        <w:ind w:right="13586"/>
      </w:pPr>
      <w:r>
        <w:rPr/>
        <w:t>Chief Executive Officer 22 February 1999</w:t>
      </w:r>
    </w:p>
    <w:sectPr>
      <w:pgSz w:w="16840" w:h="11900" w:orient="landscape"/>
      <w:pgMar w:top="50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37"/>
      <w:outlineLvl w:val="1"/>
    </w:pPr>
    <w:rPr>
      <w:rFonts w:ascii="Georgia" w:hAnsi="Georgia" w:eastAsia="Georgia" w:cs="Georgia"/>
      <w:i/>
      <w:sz w:val="28"/>
      <w:szCs w:val="28"/>
    </w:rPr>
  </w:style>
  <w:style w:styleId="Title" w:type="paragraph">
    <w:name w:val="Title"/>
    <w:basedOn w:val="Normal"/>
    <w:uiPriority w:val="1"/>
    <w:qFormat/>
    <w:pPr>
      <w:spacing w:before="65"/>
      <w:ind w:left="110"/>
    </w:pPr>
    <w:rPr>
      <w:rFonts w:ascii="Arial" w:hAnsi="Arial" w:eastAsia="Arial" w:cs="Arial"/>
      <w:b/>
      <w:bCs/>
      <w:sz w:val="43"/>
      <w:szCs w:val="4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312" w:lineRule="exact"/>
      <w:ind w:left="146"/>
    </w:pPr>
    <w:rPr>
      <w:rFonts w:ascii="Georgia" w:hAnsi="Georgia" w:eastAsia="Georgia" w:cs="Georgi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2020-12-09T23:21:14Z</dcterms:created>
  <dcterms:modified xsi:type="dcterms:W3CDTF">2020-12-09T23:21:14Z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