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34.411362pt;margin-top:208.927719pt;width:779.6pt;height:43.3pt;mso-position-horizontal-relative:page;mso-position-vertical-relative:page;z-index:15729152" coordorigin="688,4179" coordsize="15592,866">
            <v:shape style="position:absolute;left:688;top:4178;width:15592;height:866" coordorigin="688,4179" coordsize="15592,866" path="m16280,4179l8481,4179,8467,4179,688,4179,688,4192,8467,4192,8467,5031,688,5031,688,5044,8467,5044,8481,5044,16280,5044,16280,5031,8481,5031,8481,4192,16280,4192,16280,4179xe" filled="true" fillcolor="#c8c8c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82;top:4291;width:1978;height:645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8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John James Gaunt 101 Dalgetty Road</w:t>
                    </w:r>
                  </w:p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BEAUMARIS VIC 3193</w:t>
                    </w:r>
                  </w:p>
                </w:txbxContent>
              </v:textbox>
              <w10:wrap type="none"/>
            </v:shape>
            <v:shape style="position:absolute;left:8575;top:4291;width:1978;height:645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-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Russell Mark Wilkinson 1/14 King Street BALWYN VIC 3103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.411362pt;margin-top:292.803802pt;width:779.6pt;height:32.5pt;mso-position-horizontal-relative:page;mso-position-vertical-relative:page;z-index:15729664" coordorigin="688,5856" coordsize="15592,650">
            <v:shape style="position:absolute;left:688;top:5856;width:15592;height:650" coordorigin="688,5856" coordsize="15592,650" path="m16280,5856l7655,5856,7642,5856,688,5856,688,5870,7642,5870,7642,6492,688,6492,688,6505,7642,6505,7655,6505,16280,6505,16280,6492,7655,6492,7655,5870,16280,5870,16280,5856xe" filled="true" fillcolor="#c8c8c8" stroked="false">
              <v:path arrowok="t"/>
              <v:fill type="solid"/>
            </v:shape>
            <v:shape style="position:absolute;left:782;top:5968;width:1389;height:429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-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John GAUNT Licence No. 625</w:t>
                    </w:r>
                  </w:p>
                </w:txbxContent>
              </v:textbox>
              <w10:wrap type="none"/>
            </v:shape>
            <v:shape style="position:absolute;left:7750;top:5968;width:1757;height:429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-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Russell WILKINSON Licence No. 03070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02020"/>
        </w:rPr>
        <w:t>Australian Customs Notice 1999 25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Corporate Customers Licence</w:t>
      </w:r>
    </w:p>
    <w:p>
      <w:pPr>
        <w:pStyle w:val="BodyText"/>
        <w:spacing w:before="254"/>
        <w:ind w:left="108"/>
      </w:pPr>
      <w:r>
        <w:rPr/>
        <w:pict>
          <v:rect style="position:absolute;margin-left:45.9105pt;margin-top:23.640139pt;width:2.70568pt;height:56.142858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Agents Licence.</w:t>
      </w:r>
    </w:p>
    <w:p>
      <w:pPr>
        <w:spacing w:line="247" w:lineRule="auto" w:before="178"/>
        <w:ind w:left="567" w:right="8850" w:firstLine="0"/>
        <w:jc w:val="left"/>
        <w:rPr>
          <w:rFonts w:ascii="Georgia"/>
          <w:sz w:val="22"/>
        </w:rPr>
      </w:pPr>
      <w:r>
        <w:rPr>
          <w:rFonts w:ascii="Georgia"/>
          <w:color w:val="585858"/>
          <w:w w:val="125"/>
          <w:sz w:val="22"/>
        </w:rPr>
        <w:t>International Trade Services Pty Ltd 17 Cotham Road</w:t>
      </w:r>
    </w:p>
    <w:p>
      <w:pPr>
        <w:spacing w:line="249" w:lineRule="exact" w:before="0"/>
        <w:ind w:left="567" w:right="0" w:firstLine="0"/>
        <w:jc w:val="left"/>
        <w:rPr>
          <w:rFonts w:ascii="Georgia"/>
          <w:sz w:val="22"/>
        </w:rPr>
      </w:pPr>
      <w:r>
        <w:rPr>
          <w:rFonts w:ascii="Georgia"/>
          <w:color w:val="585858"/>
          <w:w w:val="120"/>
          <w:sz w:val="22"/>
        </w:rPr>
        <w:t>KEW VIC 3101</w:t>
      </w:r>
    </w:p>
    <w:p>
      <w:pPr>
        <w:pStyle w:val="BodyText"/>
        <w:spacing w:before="9"/>
        <w:rPr>
          <w:rFonts w:ascii="Georgia"/>
          <w:sz w:val="27"/>
        </w:rPr>
      </w:pPr>
    </w:p>
    <w:p>
      <w:pPr>
        <w:pStyle w:val="BodyText"/>
        <w:spacing w:before="93"/>
        <w:ind w:left="108"/>
      </w:pPr>
      <w:r>
        <w:rPr>
          <w:u w:val="single"/>
        </w:rPr>
        <w:t>PERSONS IN AUTHORITY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93"/>
        <w:ind w:left="108"/>
      </w:pPr>
      <w:r>
        <w:rPr>
          <w:u w:val="single"/>
        </w:rPr>
        <w:t>NOMINEES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3"/>
        <w:ind w:left="108"/>
      </w:pPr>
      <w:r>
        <w:rPr/>
        <w:pict>
          <v:rect style="position:absolute;margin-left:45.9105pt;margin-top:26.412874pt;width:2.70568pt;height:112.285716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32" w:lineRule="auto" w:before="153"/>
        <w:ind w:right="7325"/>
      </w:pPr>
      <w:r>
        <w:rPr/>
        <w:pict>
          <v:rect style="position:absolute;margin-left:70.938042pt;margin-top:-3.340265pt;width:2.70568pt;height:81.170397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>
          <w:color w:val="585858"/>
        </w:rPr>
        <w:t>Customs Brokers Licensing Group Australian Customs Service</w:t>
      </w:r>
    </w:p>
    <w:p>
      <w:pPr>
        <w:spacing w:line="295" w:lineRule="exact" w:before="0"/>
        <w:ind w:left="1108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5 Constitution Avenue</w:t>
      </w:r>
    </w:p>
    <w:p>
      <w:pPr>
        <w:pStyle w:val="Heading1"/>
        <w:spacing w:line="302" w:lineRule="exact"/>
      </w:pPr>
      <w:r>
        <w:rPr>
          <w:color w:val="585858"/>
        </w:rPr>
        <w:t>CANBERRA ACT 2601</w:t>
      </w: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spacing w:before="203"/>
        <w:ind w:left="108"/>
      </w:pPr>
      <w:r>
        <w:rPr/>
        <w:t>by 15 April 1999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7" w:lineRule="auto" w:before="1"/>
        <w:ind w:left="108" w:right="12125"/>
      </w:pPr>
      <w:r>
        <w:rPr/>
        <w:t>P.G. Burns National Manager</w:t>
      </w:r>
    </w:p>
    <w:p>
      <w:pPr>
        <w:pStyle w:val="BodyText"/>
        <w:spacing w:line="237" w:lineRule="auto"/>
        <w:ind w:left="108" w:right="10320"/>
      </w:pPr>
      <w:r>
        <w:rPr/>
        <w:t>Imports/Exports Management Branch For</w:t>
      </w:r>
    </w:p>
    <w:p>
      <w:pPr>
        <w:pStyle w:val="BodyText"/>
        <w:spacing w:line="217" w:lineRule="exact"/>
        <w:ind w:left="108"/>
      </w:pPr>
      <w:r>
        <w:rPr/>
        <w:t>Chief Executive Officer</w:t>
      </w:r>
    </w:p>
    <w:p>
      <w:pPr>
        <w:spacing w:after="0" w:line="217" w:lineRule="exact"/>
        <w:sectPr>
          <w:type w:val="continuous"/>
          <w:pgSz w:w="16840" w:h="11900" w:orient="landscape"/>
          <w:pgMar w:top="680" w:bottom="280" w:left="580" w:right="2420"/>
        </w:sectPr>
      </w:pPr>
    </w:p>
    <w:p>
      <w:pPr>
        <w:pStyle w:val="BodyText"/>
        <w:spacing w:before="77"/>
        <w:ind w:left="108"/>
      </w:pPr>
      <w:r>
        <w:rPr/>
        <w:t>16 March 1999</w:t>
      </w:r>
    </w:p>
    <w:sectPr>
      <w:pgSz w:w="16840" w:h="11900" w:orient="landscape"/>
      <w:pgMar w:top="500" w:bottom="280" w:left="58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8"/>
      <w:outlineLvl w:val="1"/>
    </w:pPr>
    <w:rPr>
      <w:rFonts w:ascii="Georgia" w:hAnsi="Georgia" w:eastAsia="Georgia" w:cs="Georgia"/>
      <w:i/>
      <w:sz w:val="27"/>
      <w:szCs w:val="27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2020-12-09T23:07:12Z</dcterms:created>
  <dcterms:modified xsi:type="dcterms:W3CDTF">2020-12-09T23:07:12Z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