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41</w:t>
      </w:r>
    </w:p>
    <w:p>
      <w:pPr>
        <w:spacing w:line="316" w:lineRule="auto" w:before="357"/>
        <w:ind w:left="108" w:right="357" w:firstLine="0"/>
        <w:jc w:val="left"/>
        <w:rPr>
          <w:b/>
          <w:sz w:val="32"/>
        </w:rPr>
      </w:pPr>
      <w:r>
        <w:rPr>
          <w:b/>
          <w:color w:val="202020"/>
          <w:sz w:val="32"/>
        </w:rPr>
        <w:t>CHANGES TO THE STATISTICAL DETAIL IN THE AUSTRALIAN HARMONIZED EXPORTS COMMODITY CLASSIFICATION (AHECC)</w:t>
      </w:r>
    </w:p>
    <w:p>
      <w:pPr>
        <w:pStyle w:val="BodyText"/>
        <w:spacing w:line="237" w:lineRule="auto" w:before="140"/>
        <w:ind w:left="108" w:right="357"/>
      </w:pPr>
      <w:r>
        <w:rPr/>
        <w:t>From 1 July 1999 there will be about 660 fewer statistical codes in the AHECC. This reduction is the outcome of a recent review which examined the usefulness of existing statistical codes in terms of the costs to industry and Government of providing and processing the detailed information. The review was conducted by the Australian Bureau of Statistics (ABS) in consultation with users of statistics.</w:t>
      </w:r>
    </w:p>
    <w:p>
      <w:pPr>
        <w:pStyle w:val="BodyText"/>
        <w:spacing w:before="5"/>
        <w:rPr>
          <w:sz w:val="16"/>
        </w:rPr>
      </w:pPr>
    </w:p>
    <w:p>
      <w:pPr>
        <w:pStyle w:val="BodyText"/>
        <w:spacing w:line="237" w:lineRule="auto" w:before="1"/>
        <w:ind w:left="108" w:right="484"/>
      </w:pPr>
      <w:r>
        <w:rPr/>
        <w:t>The review identified and removed statistical codes with little or no reported trade, with no apparent users, or with known reporting problems. As a result, from 1 July 1999 over 1,160 AHECCs will be replaced by 501 new codes. To illustrate, under Heading Number 6109 there are currently 2 statistical codes as shown below:</w:t>
      </w:r>
    </w:p>
    <w:p>
      <w:pPr>
        <w:pStyle w:val="BodyText"/>
        <w:spacing w:before="3"/>
        <w:rPr>
          <w:sz w:val="16"/>
        </w:rPr>
      </w:pPr>
    </w:p>
    <w:p>
      <w:pPr>
        <w:pStyle w:val="BodyText"/>
        <w:ind w:left="108"/>
      </w:pPr>
      <w:r>
        <w:rPr/>
        <w:t>6109 T-SHIRTS, SINGLETS AND OTHER VESTS, KNITTED OR CROCHETED: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107"/>
        <w:gridCol w:w="2151"/>
        <w:gridCol w:w="8334"/>
      </w:tblGrid>
      <w:tr>
        <w:trPr>
          <w:trHeight w:val="404" w:hRule="atLeast"/>
        </w:trPr>
        <w:tc>
          <w:tcPr>
            <w:tcW w:w="5107" w:type="dxa"/>
            <w:tcBorders>
              <w:left w:val="nil"/>
            </w:tcBorders>
          </w:tcPr>
          <w:p>
            <w:pPr>
              <w:pStyle w:val="TableParagraph"/>
              <w:ind w:left="101"/>
              <w:rPr>
                <w:sz w:val="19"/>
              </w:rPr>
            </w:pPr>
            <w:r>
              <w:rPr>
                <w:color w:val="202020"/>
                <w:sz w:val="19"/>
              </w:rPr>
              <w:t>6109.10</w:t>
            </w:r>
          </w:p>
        </w:tc>
        <w:tc>
          <w:tcPr>
            <w:tcW w:w="2151" w:type="dxa"/>
          </w:tcPr>
          <w:p>
            <w:pPr>
              <w:pStyle w:val="TableParagraph"/>
              <w:rPr>
                <w:sz w:val="19"/>
              </w:rPr>
            </w:pPr>
            <w:r>
              <w:rPr>
                <w:color w:val="202020"/>
                <w:sz w:val="19"/>
              </w:rPr>
              <w:t>NO</w:t>
            </w:r>
          </w:p>
        </w:tc>
        <w:tc>
          <w:tcPr>
            <w:tcW w:w="8334" w:type="dxa"/>
            <w:tcBorders>
              <w:right w:val="nil"/>
            </w:tcBorders>
          </w:tcPr>
          <w:p>
            <w:pPr>
              <w:pStyle w:val="TableParagraph"/>
              <w:rPr>
                <w:sz w:val="19"/>
              </w:rPr>
            </w:pPr>
            <w:r>
              <w:rPr>
                <w:color w:val="202020"/>
                <w:sz w:val="19"/>
              </w:rPr>
              <w:t>- Of cotton:</w:t>
            </w:r>
          </w:p>
        </w:tc>
      </w:tr>
      <w:tr>
        <w:trPr>
          <w:trHeight w:val="404" w:hRule="atLeast"/>
        </w:trPr>
        <w:tc>
          <w:tcPr>
            <w:tcW w:w="5107" w:type="dxa"/>
            <w:tcBorders>
              <w:left w:val="nil"/>
            </w:tcBorders>
          </w:tcPr>
          <w:p>
            <w:pPr>
              <w:pStyle w:val="TableParagraph"/>
              <w:ind w:left="101"/>
              <w:rPr>
                <w:sz w:val="19"/>
              </w:rPr>
            </w:pPr>
            <w:r>
              <w:rPr>
                <w:color w:val="202020"/>
                <w:sz w:val="19"/>
              </w:rPr>
              <w:t>6109.10.10</w:t>
            </w:r>
          </w:p>
        </w:tc>
        <w:tc>
          <w:tcPr>
            <w:tcW w:w="2151" w:type="dxa"/>
          </w:tcPr>
          <w:p>
            <w:pPr>
              <w:pStyle w:val="TableParagraph"/>
              <w:rPr>
                <w:sz w:val="19"/>
              </w:rPr>
            </w:pPr>
            <w:r>
              <w:rPr>
                <w:color w:val="202020"/>
                <w:sz w:val="19"/>
              </w:rPr>
              <w:t>NO</w:t>
            </w:r>
          </w:p>
        </w:tc>
        <w:tc>
          <w:tcPr>
            <w:tcW w:w="8334" w:type="dxa"/>
            <w:tcBorders>
              <w:right w:val="nil"/>
            </w:tcBorders>
          </w:tcPr>
          <w:p>
            <w:pPr>
              <w:pStyle w:val="TableParagraph"/>
              <w:rPr>
                <w:sz w:val="19"/>
              </w:rPr>
            </w:pPr>
            <w:r>
              <w:rPr>
                <w:color w:val="202020"/>
                <w:sz w:val="19"/>
              </w:rPr>
              <w:t>- - Men's or boys'</w:t>
            </w:r>
          </w:p>
        </w:tc>
      </w:tr>
      <w:tr>
        <w:trPr>
          <w:trHeight w:val="404" w:hRule="atLeast"/>
        </w:trPr>
        <w:tc>
          <w:tcPr>
            <w:tcW w:w="5107" w:type="dxa"/>
            <w:tcBorders>
              <w:left w:val="nil"/>
            </w:tcBorders>
          </w:tcPr>
          <w:p>
            <w:pPr>
              <w:pStyle w:val="TableParagraph"/>
              <w:ind w:left="101"/>
              <w:rPr>
                <w:sz w:val="19"/>
              </w:rPr>
            </w:pPr>
            <w:r>
              <w:rPr>
                <w:color w:val="202020"/>
                <w:sz w:val="19"/>
              </w:rPr>
              <w:t>6109.10.50</w:t>
            </w:r>
          </w:p>
        </w:tc>
        <w:tc>
          <w:tcPr>
            <w:tcW w:w="2151" w:type="dxa"/>
          </w:tcPr>
          <w:p>
            <w:pPr>
              <w:pStyle w:val="TableParagraph"/>
              <w:rPr>
                <w:sz w:val="19"/>
              </w:rPr>
            </w:pPr>
            <w:r>
              <w:rPr>
                <w:color w:val="202020"/>
                <w:sz w:val="19"/>
              </w:rPr>
              <w:t>NO</w:t>
            </w:r>
          </w:p>
        </w:tc>
        <w:tc>
          <w:tcPr>
            <w:tcW w:w="8334" w:type="dxa"/>
            <w:tcBorders>
              <w:right w:val="nil"/>
            </w:tcBorders>
          </w:tcPr>
          <w:p>
            <w:pPr>
              <w:pStyle w:val="TableParagraph"/>
              <w:rPr>
                <w:sz w:val="19"/>
              </w:rPr>
            </w:pPr>
            <w:r>
              <w:rPr>
                <w:color w:val="202020"/>
                <w:sz w:val="19"/>
              </w:rPr>
              <w:t>- - Women's or girls'</w:t>
            </w:r>
          </w:p>
        </w:tc>
      </w:tr>
    </w:tbl>
    <w:p>
      <w:pPr>
        <w:pStyle w:val="BodyText"/>
        <w:spacing w:before="3"/>
        <w:rPr>
          <w:sz w:val="16"/>
        </w:rPr>
      </w:pPr>
    </w:p>
    <w:p>
      <w:pPr>
        <w:pStyle w:val="BodyText"/>
        <w:ind w:left="108"/>
      </w:pPr>
      <w:r>
        <w:rPr/>
        <w:t>As a result of the review, the new structure for Heading Number 6109 is:</w:t>
      </w:r>
    </w:p>
    <w:p>
      <w:pPr>
        <w:pStyle w:val="BodyText"/>
        <w:spacing w:before="3"/>
        <w:rPr>
          <w:sz w:val="16"/>
        </w:rPr>
      </w:pPr>
    </w:p>
    <w:p>
      <w:pPr>
        <w:pStyle w:val="BodyText"/>
        <w:ind w:left="108"/>
      </w:pPr>
      <w:r>
        <w:rPr/>
        <w:t>6109 T-SHIRTS, SINGLETS AND OTHER VESTS, KNITTED OR CROCHETED: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568"/>
        <w:gridCol w:w="2773"/>
        <w:gridCol w:w="6250"/>
      </w:tblGrid>
      <w:tr>
        <w:trPr>
          <w:trHeight w:val="404" w:hRule="atLeast"/>
        </w:trPr>
        <w:tc>
          <w:tcPr>
            <w:tcW w:w="6568" w:type="dxa"/>
            <w:tcBorders>
              <w:left w:val="nil"/>
            </w:tcBorders>
          </w:tcPr>
          <w:p>
            <w:pPr>
              <w:pStyle w:val="TableParagraph"/>
              <w:ind w:left="101"/>
              <w:rPr>
                <w:sz w:val="19"/>
              </w:rPr>
            </w:pPr>
            <w:r>
              <w:rPr>
                <w:color w:val="202020"/>
                <w:sz w:val="19"/>
              </w:rPr>
              <w:t>6109.10.00</w:t>
            </w:r>
          </w:p>
        </w:tc>
        <w:tc>
          <w:tcPr>
            <w:tcW w:w="2773" w:type="dxa"/>
          </w:tcPr>
          <w:p>
            <w:pPr>
              <w:pStyle w:val="TableParagraph"/>
              <w:rPr>
                <w:sz w:val="19"/>
              </w:rPr>
            </w:pPr>
            <w:r>
              <w:rPr>
                <w:color w:val="202020"/>
                <w:sz w:val="19"/>
              </w:rPr>
              <w:t>NO</w:t>
            </w:r>
          </w:p>
        </w:tc>
        <w:tc>
          <w:tcPr>
            <w:tcW w:w="6250" w:type="dxa"/>
            <w:tcBorders>
              <w:right w:val="nil"/>
            </w:tcBorders>
          </w:tcPr>
          <w:p>
            <w:pPr>
              <w:pStyle w:val="TableParagraph"/>
              <w:ind w:left="101"/>
              <w:rPr>
                <w:sz w:val="19"/>
              </w:rPr>
            </w:pPr>
            <w:r>
              <w:rPr>
                <w:color w:val="202020"/>
                <w:sz w:val="19"/>
              </w:rPr>
              <w:t>- Of cotton</w:t>
            </w:r>
          </w:p>
        </w:tc>
      </w:tr>
    </w:tbl>
    <w:p>
      <w:pPr>
        <w:pStyle w:val="BodyText"/>
        <w:spacing w:before="3"/>
        <w:rPr>
          <w:sz w:val="16"/>
        </w:rPr>
      </w:pPr>
    </w:p>
    <w:p>
      <w:pPr>
        <w:pStyle w:val="BodyText"/>
        <w:ind w:left="108"/>
      </w:pPr>
      <w:r>
        <w:rPr/>
        <w:t>The new AHECC pages are currently being finalised and will be available before the end of June 1999.</w:t>
      </w:r>
    </w:p>
    <w:p>
      <w:pPr>
        <w:pStyle w:val="BodyText"/>
        <w:spacing w:before="5"/>
        <w:rPr>
          <w:sz w:val="16"/>
        </w:rPr>
      </w:pPr>
    </w:p>
    <w:p>
      <w:pPr>
        <w:pStyle w:val="BodyText"/>
        <w:spacing w:line="237" w:lineRule="auto"/>
        <w:ind w:left="108" w:right="129"/>
      </w:pPr>
      <w:r>
        <w:rPr/>
        <w:t>The </w:t>
      </w:r>
      <w:hyperlink r:id="rId5">
        <w:r>
          <w:rPr>
            <w:color w:val="0F64C7"/>
          </w:rPr>
          <w:t>attached document</w:t>
        </w:r>
      </w:hyperlink>
      <w:r>
        <w:rPr/>
        <w:t>, which lists the current AHECCs to be replaced on 1 July 1999, should be checked to determine if the goods you export, or for which you prepare Customs documentation, are affected by the changes. If so, you should check the new AHECC pages to determine the correct new AHECC to be quoted on your export entries. If you have any questions about the review, please contact Michelle Williams at the ABS by telephone on (02) 6252 </w:t>
      </w:r>
      <w:r>
        <w:rPr>
          <w:spacing w:val="-3"/>
        </w:rPr>
        <w:t>5411, </w:t>
      </w:r>
      <w:r>
        <w:rPr/>
        <w:t>or email: </w:t>
      </w:r>
      <w:hyperlink r:id="rId6">
        <w:r>
          <w:rPr>
            <w:color w:val="0F64C7"/>
            <w:u w:val="single" w:color="0F64C7"/>
          </w:rPr>
          <w:t>michelle.williams@abs.gov.au</w:t>
        </w:r>
      </w:hyperlink>
      <w:r>
        <w:rPr/>
        <w:t>. Questions about how to classify goods should be referred to us.</w:t>
      </w:r>
    </w:p>
    <w:p>
      <w:pPr>
        <w:pStyle w:val="BodyText"/>
        <w:spacing w:before="6"/>
        <w:rPr>
          <w:sz w:val="16"/>
        </w:rPr>
      </w:pPr>
    </w:p>
    <w:p>
      <w:pPr>
        <w:pStyle w:val="BodyText"/>
        <w:spacing w:line="237" w:lineRule="auto"/>
        <w:ind w:left="108" w:right="14158"/>
      </w:pPr>
      <w:r>
        <w:rPr/>
        <w:t>P G Burns National Manager</w:t>
      </w:r>
    </w:p>
    <w:p>
      <w:pPr>
        <w:pStyle w:val="BodyText"/>
        <w:spacing w:line="237" w:lineRule="auto"/>
        <w:ind w:left="108" w:right="12363"/>
      </w:pPr>
      <w:r>
        <w:rPr/>
        <w:t>Imports/Exports Management Branch for Chief Executive Officer June 1999</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41a" TargetMode="External"/><Relationship Id="rId6" Type="http://schemas.openxmlformats.org/officeDocument/2006/relationships/hyperlink" Target="mailto:michelle.williams@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2020-12-09T22:58:13Z</dcterms:created>
  <dcterms:modified xsi:type="dcterms:W3CDTF">2020-12-09T22:58:13Z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