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46</w:t>
      </w:r>
    </w:p>
    <w:p>
      <w:pPr>
        <w:spacing w:line="312" w:lineRule="auto" w:before="390"/>
        <w:ind w:left="100" w:right="4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00.2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licence.</w:t>
      </w:r>
    </w:p>
    <w:p>
      <w:pPr>
        <w:spacing w:before="192"/>
        <w:ind w:left="609" w:right="397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20"/>
          <w:sz w:val="25"/>
        </w:rPr>
        <w:t>Kilby</w:t>
      </w:r>
      <w:r>
        <w:rPr>
          <w:rFonts w:ascii="Georgia"/>
          <w:color w:val="585858"/>
          <w:spacing w:val="-14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Customs</w:t>
      </w:r>
      <w:r>
        <w:rPr>
          <w:rFonts w:ascii="Georgia"/>
          <w:color w:val="585858"/>
          <w:spacing w:val="-14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&amp;amp;</w:t>
      </w:r>
      <w:r>
        <w:rPr>
          <w:rFonts w:ascii="Georgia"/>
          <w:color w:val="585858"/>
          <w:spacing w:val="-14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Forwarding</w:t>
      </w:r>
      <w:r>
        <w:rPr>
          <w:rFonts w:ascii="Georgia"/>
          <w:color w:val="585858"/>
          <w:spacing w:val="-13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Pty</w:t>
      </w:r>
      <w:r>
        <w:rPr>
          <w:rFonts w:ascii="Georgia"/>
          <w:color w:val="585858"/>
          <w:spacing w:val="-14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Ltd</w:t>
      </w:r>
      <w:r>
        <w:rPr>
          <w:rFonts w:ascii="Georgia"/>
          <w:color w:val="585858"/>
          <w:spacing w:val="-14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15-17</w:t>
      </w:r>
      <w:r>
        <w:rPr>
          <w:rFonts w:ascii="Georgia"/>
          <w:color w:val="585858"/>
          <w:spacing w:val="-14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Jeays</w:t>
      </w:r>
      <w:r>
        <w:rPr>
          <w:rFonts w:ascii="Georgia"/>
          <w:color w:val="585858"/>
          <w:spacing w:val="-13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Street</w:t>
      </w:r>
      <w:r>
        <w:rPr>
          <w:rFonts w:ascii="Georgia"/>
          <w:color w:val="585858"/>
          <w:spacing w:val="-14"/>
          <w:w w:val="120"/>
          <w:sz w:val="25"/>
        </w:rPr>
        <w:t> </w:t>
      </w:r>
      <w:r>
        <w:rPr>
          <w:rFonts w:ascii="Georgia"/>
          <w:color w:val="585858"/>
          <w:spacing w:val="-3"/>
          <w:w w:val="120"/>
          <w:sz w:val="25"/>
        </w:rPr>
        <w:t>BOWEN </w:t>
      </w:r>
      <w:r>
        <w:rPr>
          <w:rFonts w:ascii="Georgia"/>
          <w:color w:val="585858"/>
          <w:w w:val="120"/>
          <w:sz w:val="25"/>
        </w:rPr>
        <w:t>HILLS QLD</w:t>
      </w:r>
      <w:r>
        <w:rPr>
          <w:rFonts w:ascii="Georgia"/>
          <w:color w:val="585858"/>
          <w:spacing w:val="-21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4006</w:t>
      </w:r>
    </w:p>
    <w:p>
      <w:pPr>
        <w:pStyle w:val="BodyText"/>
        <w:spacing w:before="6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 in</w:t>
      </w:r>
      <w:r>
        <w:rPr>
          <w:rFonts w:ascii="Georgia"/>
          <w:i/>
          <w:color w:val="585858"/>
          <w:spacing w:val="15"/>
          <w:sz w:val="25"/>
          <w:u w:val="single" w:color="585858"/>
        </w:rPr>
        <w:t> </w:t>
      </w:r>
      <w:r>
        <w:rPr>
          <w:rFonts w:ascii="Georgia"/>
          <w:i/>
          <w:color w:val="585858"/>
          <w:sz w:val="25"/>
          <w:u w:val="single" w:color="585858"/>
        </w:rPr>
        <w:t>Authority</w:t>
      </w:r>
    </w:p>
    <w:p>
      <w:pPr>
        <w:pStyle w:val="Heading1"/>
      </w:pPr>
      <w:r>
        <w:rPr>
          <w:color w:val="585858"/>
        </w:rPr>
        <w:t>Bruce Warwick Kilby, Queensland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</w:t>
      </w:r>
    </w:p>
    <w:p>
      <w:pPr>
        <w:pStyle w:val="Heading1"/>
      </w:pPr>
      <w:r>
        <w:rPr>
          <w:color w:val="585858"/>
        </w:rPr>
        <w:t>B W Kilby, licence no. 4706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531"/>
      </w:pPr>
      <w:r>
        <w:rPr/>
        <w:pict>
          <v:rect style="position:absolute;margin-left:47.75pt;margin-top:34.598877pt;width:3pt;height:91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56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</w:pPr>
      <w:r>
        <w:rPr>
          <w:color w:val="585858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6 August 1999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P.G. Burns National Manager Import/Export Management for Chief Executive Officer 7 July, 1999</w:t>
      </w:r>
    </w:p>
    <w:sectPr>
      <w:type w:val="continuous"/>
      <w:pgSz w:w="11900" w:h="16840"/>
      <w:pgMar w:top="700" w:bottom="280" w:left="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2020-12-09T22:53:04Z</dcterms:created>
  <dcterms:modified xsi:type="dcterms:W3CDTF">2020-12-09T22:53:04Z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